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612ED" w14:textId="77777777" w:rsidR="006F74DB" w:rsidRDefault="006F74DB" w:rsidP="00D80B69">
      <w:pPr>
        <w:pStyle w:val="berschrift-H1"/>
        <w:rPr>
          <w:b w:val="0"/>
          <w:sz w:val="20"/>
        </w:rPr>
      </w:pPr>
      <w:r w:rsidRPr="006F74DB">
        <w:rPr>
          <w:b w:val="0"/>
          <w:sz w:val="20"/>
        </w:rPr>
        <w:t>AI applications require a paradigm shift in data centers</w:t>
      </w:r>
    </w:p>
    <w:p w14:paraId="6613580C" w14:textId="77777777" w:rsidR="007B14DD" w:rsidRDefault="007B14DD" w:rsidP="00D80B69">
      <w:pPr>
        <w:pStyle w:val="berschrift-H1"/>
        <w:rPr>
          <w:b w:val="0"/>
          <w:sz w:val="20"/>
        </w:rPr>
      </w:pPr>
    </w:p>
    <w:p w14:paraId="33F1562A" w14:textId="77777777" w:rsidR="007B14DD" w:rsidRDefault="007B14DD" w:rsidP="00D80B69">
      <w:pPr>
        <w:pStyle w:val="Ort-Datum"/>
        <w:rPr>
          <w:b/>
          <w:sz w:val="28"/>
          <w:szCs w:val="28"/>
        </w:rPr>
      </w:pPr>
      <w:r w:rsidRPr="007B14DD">
        <w:rPr>
          <w:b/>
          <w:sz w:val="28"/>
          <w:szCs w:val="28"/>
        </w:rPr>
        <w:t>Siemens and Rittal partner to design data center infrastructure of the future</w:t>
      </w:r>
    </w:p>
    <w:p w14:paraId="28FB8BA0" w14:textId="52858A7F" w:rsidR="0030636B" w:rsidRPr="00F90E37" w:rsidRDefault="0030636B" w:rsidP="00D80B69">
      <w:pPr>
        <w:pStyle w:val="Ort-Datum"/>
      </w:pPr>
      <w:r>
        <w:t>Herborn/</w:t>
      </w:r>
      <w:r w:rsidR="009E2332">
        <w:t>Zug (Schweiz)</w:t>
      </w:r>
      <w:r>
        <w:t>, 2026-</w:t>
      </w:r>
      <w:r w:rsidR="006C3CB3">
        <w:t>03-</w:t>
      </w:r>
      <w:r w:rsidR="006F3C6E">
        <w:t>17</w:t>
      </w:r>
      <w:r w:rsidR="00327010">
        <w:t xml:space="preserve"> </w:t>
      </w:r>
    </w:p>
    <w:p w14:paraId="695AB523" w14:textId="05AF46E5" w:rsidR="00016297" w:rsidRPr="00016297" w:rsidRDefault="00016297" w:rsidP="00D44C60">
      <w:pPr>
        <w:pStyle w:val="Copytext"/>
        <w:numPr>
          <w:ilvl w:val="0"/>
          <w:numId w:val="14"/>
        </w:numPr>
        <w:ind w:left="284" w:hanging="294"/>
        <w:rPr>
          <w:b/>
          <w:bCs w:val="0"/>
        </w:rPr>
      </w:pPr>
      <w:r w:rsidRPr="00016297">
        <w:rPr>
          <w:b/>
          <w:bCs w:val="0"/>
        </w:rPr>
        <w:t>Strategic partnership to develop future-proof and highly efficient power distribution solutions</w:t>
      </w:r>
    </w:p>
    <w:p w14:paraId="57E3FB92" w14:textId="0BB78BF6" w:rsidR="00016297" w:rsidRPr="00016297" w:rsidRDefault="00016297" w:rsidP="00D44C60">
      <w:pPr>
        <w:pStyle w:val="Copytext"/>
        <w:numPr>
          <w:ilvl w:val="0"/>
          <w:numId w:val="14"/>
        </w:numPr>
        <w:ind w:left="284" w:hanging="294"/>
        <w:rPr>
          <w:b/>
          <w:bCs w:val="0"/>
        </w:rPr>
      </w:pPr>
      <w:r w:rsidRPr="00016297">
        <w:rPr>
          <w:b/>
          <w:bCs w:val="0"/>
        </w:rPr>
        <w:t>Addresses at first rapidly increasing AI-driven data center power densities, aiming for standardized IEC infrastructure</w:t>
      </w:r>
    </w:p>
    <w:p w14:paraId="219A0603" w14:textId="77777777" w:rsidR="00016297" w:rsidRDefault="00016297" w:rsidP="00D44C60">
      <w:pPr>
        <w:pStyle w:val="Copytext"/>
        <w:numPr>
          <w:ilvl w:val="0"/>
          <w:numId w:val="14"/>
        </w:numPr>
        <w:ind w:left="284" w:hanging="294"/>
        <w:rPr>
          <w:b/>
          <w:bCs w:val="0"/>
        </w:rPr>
      </w:pPr>
      <w:r w:rsidRPr="00016297">
        <w:rPr>
          <w:b/>
          <w:bCs w:val="0"/>
        </w:rPr>
        <w:t>Key developments include a next generation "sidecar" power rack that delivers fast, scalable, and standardized power directly in the data center white space</w:t>
      </w:r>
    </w:p>
    <w:p w14:paraId="755FF68B" w14:textId="77777777" w:rsidR="00016297" w:rsidRDefault="00016297" w:rsidP="00016297">
      <w:pPr>
        <w:pStyle w:val="Copytext"/>
        <w:rPr>
          <w:b/>
          <w:bCs w:val="0"/>
        </w:rPr>
      </w:pPr>
    </w:p>
    <w:p w14:paraId="2EA8BD66" w14:textId="77777777" w:rsidR="00FD37C7" w:rsidRDefault="00FD37C7" w:rsidP="00FD37C7">
      <w:pPr>
        <w:pStyle w:val="Copytext"/>
      </w:pPr>
      <w:r>
        <w:t xml:space="preserve">Siemens and Rittal have entered a strategic partnership to jointly develop future-proof, sustainable solutions for more efficient data center power distribution in the IEC market. The standardized infrastructure is intended to accelerate the construction of high-performance data centers, minimize time-to-compute, and address the rapidly increasing power densities of AI applications. </w:t>
      </w:r>
    </w:p>
    <w:p w14:paraId="1A76C18E" w14:textId="77777777" w:rsidR="00FD37C7" w:rsidRDefault="00FD37C7" w:rsidP="00FD37C7">
      <w:pPr>
        <w:pStyle w:val="Copytext"/>
      </w:pPr>
    </w:p>
    <w:p w14:paraId="58EC33B6" w14:textId="77777777" w:rsidR="00FD37C7" w:rsidRDefault="00FD37C7" w:rsidP="00FD37C7">
      <w:pPr>
        <w:pStyle w:val="Copytext"/>
      </w:pPr>
      <w:r>
        <w:t xml:space="preserve">In AI data centers, power densities exceeding 100 kW per rack have become the norm. By 2030, the power density could increase to more than 1 MW. This requires innovative architecture for power distribution, cooling, and heat recovery. To address this, Siemens Smart Infrastructure, a leading international technology partner for efficient and safe power distribution, is partnering with Friedhelm Loh Group and its largest company Rittal, a global supplier of racks and standardized infrastructure, including power and cooling for leading </w:t>
      </w:r>
      <w:proofErr w:type="spellStart"/>
      <w:r>
        <w:t>hyperscalers</w:t>
      </w:r>
      <w:proofErr w:type="spellEnd"/>
      <w:r>
        <w:t>.</w:t>
      </w:r>
    </w:p>
    <w:p w14:paraId="78889FC3" w14:textId="77777777" w:rsidR="00FD37C7" w:rsidRDefault="00FD37C7" w:rsidP="00FD37C7">
      <w:pPr>
        <w:pStyle w:val="Copytext"/>
      </w:pPr>
    </w:p>
    <w:p w14:paraId="2C65E318" w14:textId="77777777" w:rsidR="00FD37C7" w:rsidRDefault="00FD37C7" w:rsidP="00FD37C7">
      <w:pPr>
        <w:pStyle w:val="Copytext"/>
      </w:pPr>
      <w:r>
        <w:t xml:space="preserve">“We have a long-standing collaboration with Siemens in a number of fields. We are proud to be taking our partnership to the next level,” said Prof. Dr. Friedhelm Loh, owner and CEO of the Friedhelm Loh Group. “Both companies are driven by the desire to innovate. As technology leaders, we have a responsibility to keep strengthening our customers' competitiveness with the latest technologies.” </w:t>
      </w:r>
    </w:p>
    <w:p w14:paraId="5BC5CEE2" w14:textId="77777777" w:rsidR="00FD37C7" w:rsidRDefault="00FD37C7" w:rsidP="00FD37C7">
      <w:pPr>
        <w:pStyle w:val="Copytext"/>
      </w:pPr>
    </w:p>
    <w:p w14:paraId="4E9E92A9" w14:textId="77777777" w:rsidR="00FD37C7" w:rsidRDefault="00FD37C7" w:rsidP="00FD37C7">
      <w:pPr>
        <w:pStyle w:val="Copytext"/>
      </w:pPr>
      <w:r>
        <w:lastRenderedPageBreak/>
        <w:t>One of the first joint solutions will be a “sidecar” application that is housed directly in the white space of a data center, where the server cabinets and data storage are located. By bundling the power electronics in a dedicated power rack that supplies the server racks, this type of power supply represents a breakthrough for future AI applications. It provides computing units with a fast, simple, standardized, and scalable supply of power. OCP standards and the modular solution with tested technology from Rittal and Siemens ensure fast deployment, high availability, reliable operation, and maximized tokens-per-watt. These are the prerequisites for quickly bringing these relevant technologies to the digital economy.</w:t>
      </w:r>
    </w:p>
    <w:p w14:paraId="346D4013" w14:textId="77777777" w:rsidR="00FD37C7" w:rsidRDefault="00FD37C7" w:rsidP="00FD37C7">
      <w:pPr>
        <w:pStyle w:val="Copytext"/>
      </w:pPr>
    </w:p>
    <w:p w14:paraId="5E3FFB35" w14:textId="77777777" w:rsidR="00FD37C7" w:rsidRDefault="00FD37C7" w:rsidP="00FD37C7">
      <w:pPr>
        <w:pStyle w:val="Copytext"/>
      </w:pPr>
      <w:r>
        <w:t xml:space="preserve">“To enable the rapid growth of AI, we need smart, reliable, and scalable power supply solutions for data centers and we need them quickly. In combination with our innovative electrical products and solutions, Rittal is an ideal partner when it comes to speed and standardization in infrastructure,” said Andreas </w:t>
      </w:r>
      <w:proofErr w:type="spellStart"/>
      <w:r>
        <w:t>Matthé</w:t>
      </w:r>
      <w:proofErr w:type="spellEnd"/>
      <w:r>
        <w:t xml:space="preserve">, CEO Electrical Products at Siemens Smart Infrastructure. </w:t>
      </w:r>
    </w:p>
    <w:p w14:paraId="57950615" w14:textId="77777777" w:rsidR="00FD37C7" w:rsidRDefault="00FD37C7" w:rsidP="00FD37C7">
      <w:pPr>
        <w:pStyle w:val="Copytext"/>
      </w:pPr>
    </w:p>
    <w:p w14:paraId="0B1727B4" w14:textId="77777777" w:rsidR="00FD37C7" w:rsidRDefault="00FD37C7" w:rsidP="00FD37C7">
      <w:pPr>
        <w:pStyle w:val="Copytext"/>
      </w:pPr>
      <w:r>
        <w:t xml:space="preserve">Other Siemens and Rittal projects include the development of a standardized low-voltage distribution system for modular and containerized data centers as well as optimized solutions for operational and personal safety. The first customer projects are already underway. </w:t>
      </w:r>
    </w:p>
    <w:p w14:paraId="125AD03A" w14:textId="77777777" w:rsidR="00FD37C7" w:rsidRDefault="00FD37C7" w:rsidP="00FD37C7">
      <w:pPr>
        <w:pStyle w:val="Copytext"/>
      </w:pPr>
    </w:p>
    <w:p w14:paraId="451ABF55" w14:textId="77777777" w:rsidR="00FD37C7" w:rsidRDefault="00FD37C7" w:rsidP="00FD37C7">
      <w:pPr>
        <w:pStyle w:val="Copytext"/>
      </w:pPr>
      <w:r>
        <w:t xml:space="preserve">These data center applications are made possible by the coordinated components from Siemens and the power distribution platforms </w:t>
      </w:r>
      <w:proofErr w:type="spellStart"/>
      <w:r>
        <w:t>RiLineX</w:t>
      </w:r>
      <w:proofErr w:type="spellEnd"/>
      <w:r>
        <w:t xml:space="preserve"> and Ri4Power from Rittal Energy &amp; Power Solutions. </w:t>
      </w:r>
    </w:p>
    <w:p w14:paraId="2E2AEE41" w14:textId="77777777" w:rsidR="00FD37C7" w:rsidRDefault="00FD37C7" w:rsidP="00FD37C7">
      <w:pPr>
        <w:pStyle w:val="Copytext"/>
      </w:pPr>
    </w:p>
    <w:p w14:paraId="2E0DE749" w14:textId="34D28032" w:rsidR="006E400D" w:rsidRDefault="00FD37C7" w:rsidP="0001649C">
      <w:pPr>
        <w:pStyle w:val="Copytext"/>
      </w:pPr>
      <w:r>
        <w:t>The collaboration between Siemens and Rittal is set to extend to other industries and applications in the future.</w:t>
      </w:r>
    </w:p>
    <w:p w14:paraId="443C434B" w14:textId="77777777" w:rsidR="00B848C9" w:rsidRPr="0001649C" w:rsidRDefault="00B848C9" w:rsidP="0001649C">
      <w:pPr>
        <w:pStyle w:val="Copytext"/>
      </w:pPr>
    </w:p>
    <w:p w14:paraId="4DA5042D" w14:textId="2ECA7A03" w:rsidR="0001649C" w:rsidRDefault="0001649C">
      <w:pPr>
        <w:widowControl/>
        <w:autoSpaceDE/>
        <w:autoSpaceDN/>
        <w:adjustRightInd/>
        <w:spacing w:after="200" w:line="0" w:lineRule="auto"/>
        <w:rPr>
          <w:bCs/>
          <w:color w:val="000000" w:themeColor="text1"/>
          <w:sz w:val="20"/>
          <w:szCs w:val="20"/>
        </w:rPr>
      </w:pPr>
      <w:r>
        <w:br w:type="page"/>
      </w:r>
    </w:p>
    <w:p w14:paraId="28B79830" w14:textId="174E60EC" w:rsidR="00285740" w:rsidRDefault="009C0CE9" w:rsidP="0001649C">
      <w:pPr>
        <w:pStyle w:val="Copytext"/>
      </w:pPr>
      <w:r>
        <w:rPr>
          <w:noProof/>
        </w:rPr>
        <w:lastRenderedPageBreak/>
        <w:drawing>
          <wp:anchor distT="0" distB="0" distL="114300" distR="114300" simplePos="0" relativeHeight="251659264" behindDoc="0" locked="0" layoutInCell="1" allowOverlap="1" wp14:anchorId="0CAA8142" wp14:editId="439F2833">
            <wp:simplePos x="0" y="0"/>
            <wp:positionH relativeFrom="margin">
              <wp:posOffset>2462392</wp:posOffset>
            </wp:positionH>
            <wp:positionV relativeFrom="paragraph">
              <wp:posOffset>-163858</wp:posOffset>
            </wp:positionV>
            <wp:extent cx="1091565" cy="1645920"/>
            <wp:effectExtent l="0" t="0" r="0" b="0"/>
            <wp:wrapNone/>
            <wp:docPr id="1937384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1565" cy="164592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331AE739" wp14:editId="500B4803">
            <wp:simplePos x="0" y="0"/>
            <wp:positionH relativeFrom="margin">
              <wp:align>left</wp:align>
            </wp:positionH>
            <wp:positionV relativeFrom="paragraph">
              <wp:posOffset>-153090</wp:posOffset>
            </wp:positionV>
            <wp:extent cx="2194560" cy="1652270"/>
            <wp:effectExtent l="0" t="0" r="0" b="5080"/>
            <wp:wrapNone/>
            <wp:docPr id="16600519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652270"/>
                    </a:xfrm>
                    <a:prstGeom prst="rect">
                      <a:avLst/>
                    </a:prstGeom>
                    <a:noFill/>
                  </pic:spPr>
                </pic:pic>
              </a:graphicData>
            </a:graphic>
          </wp:anchor>
        </w:drawing>
      </w:r>
    </w:p>
    <w:p w14:paraId="02C504E8" w14:textId="77777777" w:rsidR="00B848C9" w:rsidRDefault="00B848C9" w:rsidP="0001649C">
      <w:pPr>
        <w:pStyle w:val="Copytext"/>
      </w:pPr>
    </w:p>
    <w:p w14:paraId="2628E6F6" w14:textId="77777777" w:rsidR="00B848C9" w:rsidRDefault="00B848C9" w:rsidP="0001649C">
      <w:pPr>
        <w:pStyle w:val="Copytext"/>
      </w:pPr>
    </w:p>
    <w:p w14:paraId="40F2D090" w14:textId="77777777" w:rsidR="00E30C4B" w:rsidRDefault="00E30C4B" w:rsidP="0001649C">
      <w:pPr>
        <w:pStyle w:val="Copytext"/>
      </w:pPr>
    </w:p>
    <w:p w14:paraId="06DB7BCC" w14:textId="31EC055F" w:rsidR="00E30C4B" w:rsidRPr="0001649C" w:rsidRDefault="00E30C4B" w:rsidP="0001649C">
      <w:pPr>
        <w:pStyle w:val="Copytext"/>
      </w:pPr>
    </w:p>
    <w:p w14:paraId="0282BC50" w14:textId="77777777" w:rsidR="006E400D" w:rsidRPr="0001649C" w:rsidRDefault="006E400D" w:rsidP="0001649C">
      <w:pPr>
        <w:pStyle w:val="Copytext"/>
      </w:pPr>
    </w:p>
    <w:p w14:paraId="5CCDE146" w14:textId="77777777" w:rsidR="006E400D" w:rsidRDefault="006E400D" w:rsidP="000B7A21">
      <w:pPr>
        <w:pStyle w:val="Copytext-Zwischenberschrift"/>
        <w:rPr>
          <w:b w:val="0"/>
        </w:rPr>
      </w:pPr>
    </w:p>
    <w:tbl>
      <w:tblPr>
        <w:tblW w:w="7653" w:type="dxa"/>
        <w:tblInd w:w="-28" w:type="dxa"/>
        <w:tblCellMar>
          <w:left w:w="0" w:type="dxa"/>
          <w:right w:w="28" w:type="dxa"/>
        </w:tblCellMar>
        <w:tblLook w:val="04A0" w:firstRow="1" w:lastRow="0" w:firstColumn="1" w:lastColumn="0" w:noHBand="0" w:noVBand="1"/>
      </w:tblPr>
      <w:tblGrid>
        <w:gridCol w:w="3685"/>
        <w:gridCol w:w="283"/>
        <w:gridCol w:w="3685"/>
      </w:tblGrid>
      <w:tr w:rsidR="00C933FC" w:rsidRPr="002F50FD" w14:paraId="01FA39CF" w14:textId="77777777" w:rsidTr="00080930">
        <w:tc>
          <w:tcPr>
            <w:tcW w:w="3685" w:type="dxa"/>
            <w:tcMar>
              <w:left w:w="0" w:type="dxa"/>
              <w:right w:w="0" w:type="dxa"/>
            </w:tcMar>
          </w:tcPr>
          <w:p w14:paraId="76FB1311" w14:textId="5D7F7653" w:rsidR="00C933FC" w:rsidRPr="00080930" w:rsidRDefault="00C933FC" w:rsidP="00D80B69">
            <w:pPr>
              <w:pStyle w:val="BU-Head"/>
            </w:pPr>
            <w:r>
              <w:t>Caption</w:t>
            </w:r>
            <w:r w:rsidR="009B64AE">
              <w:t xml:space="preserve"> Image 1</w:t>
            </w:r>
          </w:p>
          <w:p w14:paraId="191776FA" w14:textId="7CA02367" w:rsidR="00C933FC" w:rsidRPr="000E6CF9" w:rsidRDefault="001D4199" w:rsidP="00D80B69">
            <w:pPr>
              <w:pStyle w:val="BU"/>
              <w:rPr>
                <w:spacing w:val="-5"/>
              </w:rPr>
            </w:pPr>
            <w:r w:rsidRPr="001D4199">
              <w:t>Prof. Dr. Friedhelm Loh, owner and CEO of the Friedhelm Loh Group</w:t>
            </w:r>
            <w:r w:rsidR="008C33F6">
              <w:t xml:space="preserve">: </w:t>
            </w:r>
            <w:r w:rsidRPr="001D4199">
              <w:t>“We have a long-standing collaboration with Siemens in a number of fields. We are proud to be taking our partnership to the next level</w:t>
            </w:r>
            <w:r w:rsidR="008C33F6">
              <w:t xml:space="preserve">. </w:t>
            </w:r>
            <w:r w:rsidRPr="001D4199">
              <w:t>Both companies are driven by the desire to innovate. As technology leaders, we have a responsibility to keep strengthening our customers' competitiveness with the latest technologies.”</w:t>
            </w:r>
          </w:p>
        </w:tc>
        <w:tc>
          <w:tcPr>
            <w:tcW w:w="283" w:type="dxa"/>
            <w:tcMar>
              <w:left w:w="0" w:type="dxa"/>
              <w:right w:w="0" w:type="dxa"/>
            </w:tcMar>
          </w:tcPr>
          <w:p w14:paraId="343C1BC7" w14:textId="77777777" w:rsidR="00C933FC" w:rsidRPr="000E6CF9" w:rsidRDefault="00C933FC" w:rsidP="00D80B69">
            <w:pPr>
              <w:pStyle w:val="Copytext"/>
            </w:pPr>
          </w:p>
        </w:tc>
        <w:tc>
          <w:tcPr>
            <w:tcW w:w="3685" w:type="dxa"/>
            <w:tcMar>
              <w:left w:w="0" w:type="dxa"/>
              <w:right w:w="0" w:type="dxa"/>
            </w:tcMar>
          </w:tcPr>
          <w:p w14:paraId="01027BA9" w14:textId="1C8977E3" w:rsidR="00C933FC" w:rsidRPr="000E6CF9" w:rsidRDefault="00C933FC" w:rsidP="00D80B69">
            <w:pPr>
              <w:pStyle w:val="BU-Head"/>
            </w:pPr>
            <w:r>
              <w:t>Caption</w:t>
            </w:r>
            <w:r w:rsidR="009B64AE">
              <w:t xml:space="preserve"> Image 2</w:t>
            </w:r>
          </w:p>
          <w:p w14:paraId="7DE3D1E7" w14:textId="77777777" w:rsidR="00DE5F5E" w:rsidRDefault="00B22805" w:rsidP="005A0474">
            <w:pPr>
              <w:rPr>
                <w:bCs/>
                <w:color w:val="000000" w:themeColor="text1"/>
                <w:sz w:val="16"/>
                <w:szCs w:val="20"/>
              </w:rPr>
            </w:pPr>
            <w:r w:rsidRPr="00B22805">
              <w:rPr>
                <w:bCs/>
                <w:color w:val="000000" w:themeColor="text1"/>
                <w:sz w:val="16"/>
                <w:szCs w:val="20"/>
              </w:rPr>
              <w:t xml:space="preserve">Andreas </w:t>
            </w:r>
            <w:proofErr w:type="spellStart"/>
            <w:r w:rsidRPr="00B22805">
              <w:rPr>
                <w:bCs/>
                <w:color w:val="000000" w:themeColor="text1"/>
                <w:sz w:val="16"/>
                <w:szCs w:val="20"/>
              </w:rPr>
              <w:t>Matthé</w:t>
            </w:r>
            <w:proofErr w:type="spellEnd"/>
            <w:r w:rsidRPr="00B22805">
              <w:rPr>
                <w:bCs/>
                <w:color w:val="000000" w:themeColor="text1"/>
                <w:sz w:val="16"/>
                <w:szCs w:val="20"/>
              </w:rPr>
              <w:t>, CEO Electrical Products at Siemens Smart Infrastructure</w:t>
            </w:r>
            <w:r>
              <w:rPr>
                <w:bCs/>
                <w:color w:val="000000" w:themeColor="text1"/>
                <w:sz w:val="16"/>
                <w:szCs w:val="20"/>
              </w:rPr>
              <w:t>:</w:t>
            </w:r>
            <w:r w:rsidRPr="00B22805">
              <w:rPr>
                <w:bCs/>
                <w:color w:val="000000" w:themeColor="text1"/>
                <w:sz w:val="16"/>
                <w:szCs w:val="20"/>
              </w:rPr>
              <w:t xml:space="preserve"> </w:t>
            </w:r>
            <w:r>
              <w:rPr>
                <w:bCs/>
                <w:color w:val="000000" w:themeColor="text1"/>
                <w:sz w:val="16"/>
                <w:szCs w:val="20"/>
              </w:rPr>
              <w:t>“</w:t>
            </w:r>
            <w:r w:rsidRPr="00B22805">
              <w:rPr>
                <w:bCs/>
                <w:color w:val="000000" w:themeColor="text1"/>
                <w:sz w:val="16"/>
                <w:szCs w:val="20"/>
              </w:rPr>
              <w:t>To enable the rapid growth of AI, we need smart, reliable, and scalable power supply solutions for data centers and we need them quickly. In combination with our innovative electrical products and solutions, Rittal is an ideal partner when it comes to speed and standardization in infrastructure</w:t>
            </w:r>
            <w:r w:rsidR="006E293C">
              <w:rPr>
                <w:bCs/>
                <w:color w:val="000000" w:themeColor="text1"/>
                <w:sz w:val="16"/>
                <w:szCs w:val="20"/>
              </w:rPr>
              <w:t>.</w:t>
            </w:r>
            <w:r w:rsidRPr="00B22805">
              <w:rPr>
                <w:bCs/>
                <w:color w:val="000000" w:themeColor="text1"/>
                <w:sz w:val="16"/>
                <w:szCs w:val="20"/>
              </w:rPr>
              <w:t>”</w:t>
            </w:r>
            <w:r w:rsidR="00DE5F5E">
              <w:rPr>
                <w:bCs/>
                <w:color w:val="000000" w:themeColor="text1"/>
                <w:sz w:val="16"/>
                <w:szCs w:val="20"/>
              </w:rPr>
              <w:t xml:space="preserve"> </w:t>
            </w:r>
          </w:p>
          <w:p w14:paraId="1446C7B3" w14:textId="4941D70C" w:rsidR="005A0474" w:rsidRPr="005A0474" w:rsidRDefault="00DE5F5E" w:rsidP="005A0474">
            <w:pPr>
              <w:rPr>
                <w:bCs/>
                <w:color w:val="000000" w:themeColor="text1"/>
                <w:sz w:val="16"/>
                <w:szCs w:val="20"/>
              </w:rPr>
            </w:pPr>
            <w:r>
              <w:rPr>
                <w:bCs/>
                <w:color w:val="000000" w:themeColor="text1"/>
                <w:sz w:val="16"/>
                <w:szCs w:val="20"/>
              </w:rPr>
              <w:t>(Image: Siemens AG)</w:t>
            </w:r>
          </w:p>
          <w:p w14:paraId="574EB81E" w14:textId="33FD377F" w:rsidR="00C933FC" w:rsidRPr="00647D3C" w:rsidRDefault="00C933FC" w:rsidP="00D80B69">
            <w:pPr>
              <w:pStyle w:val="BU"/>
            </w:pPr>
            <w:r>
              <w:t>.</w:t>
            </w:r>
          </w:p>
        </w:tc>
      </w:tr>
      <w:tr w:rsidR="00D56B5C" w:rsidRPr="002F50FD" w14:paraId="317657E6" w14:textId="77777777" w:rsidTr="00080930">
        <w:tc>
          <w:tcPr>
            <w:tcW w:w="3685" w:type="dxa"/>
            <w:tcMar>
              <w:left w:w="0" w:type="dxa"/>
              <w:right w:w="0" w:type="dxa"/>
            </w:tcMar>
          </w:tcPr>
          <w:p w14:paraId="4E751AEC" w14:textId="5293341C" w:rsidR="00CA71F4" w:rsidRDefault="00DE5F5E" w:rsidP="00D80B69">
            <w:pPr>
              <w:pStyle w:val="BU-Head"/>
              <w:rPr>
                <w:noProof/>
              </w:rPr>
            </w:pPr>
            <w:r>
              <w:rPr>
                <w:noProof/>
              </w:rPr>
              <w:drawing>
                <wp:anchor distT="0" distB="0" distL="114300" distR="114300" simplePos="0" relativeHeight="251660288" behindDoc="0" locked="0" layoutInCell="1" allowOverlap="1" wp14:anchorId="1C8C1A78" wp14:editId="22BCEF37">
                  <wp:simplePos x="0" y="0"/>
                  <wp:positionH relativeFrom="column">
                    <wp:posOffset>59442</wp:posOffset>
                  </wp:positionH>
                  <wp:positionV relativeFrom="paragraph">
                    <wp:posOffset>128823</wp:posOffset>
                  </wp:positionV>
                  <wp:extent cx="2194560" cy="1469389"/>
                  <wp:effectExtent l="0" t="0" r="0" b="0"/>
                  <wp:wrapNone/>
                  <wp:docPr id="162534906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469389"/>
                          </a:xfrm>
                          <a:prstGeom prst="rect">
                            <a:avLst/>
                          </a:prstGeom>
                          <a:noFill/>
                        </pic:spPr>
                      </pic:pic>
                    </a:graphicData>
                  </a:graphic>
                  <wp14:sizeRelH relativeFrom="margin">
                    <wp14:pctWidth>0</wp14:pctWidth>
                  </wp14:sizeRelH>
                  <wp14:sizeRelV relativeFrom="margin">
                    <wp14:pctHeight>0</wp14:pctHeight>
                  </wp14:sizeRelV>
                </wp:anchor>
              </w:drawing>
            </w:r>
          </w:p>
          <w:p w14:paraId="2F63A50C" w14:textId="239CD48F" w:rsidR="00CA71F4" w:rsidRDefault="00CA71F4" w:rsidP="00D80B69">
            <w:pPr>
              <w:pStyle w:val="BU-Head"/>
              <w:rPr>
                <w:noProof/>
              </w:rPr>
            </w:pPr>
          </w:p>
          <w:p w14:paraId="7AFBE982" w14:textId="0CBF1442" w:rsidR="00CA71F4" w:rsidRDefault="00CA71F4" w:rsidP="00D80B69">
            <w:pPr>
              <w:pStyle w:val="BU-Head"/>
              <w:rPr>
                <w:noProof/>
              </w:rPr>
            </w:pPr>
          </w:p>
          <w:p w14:paraId="1F88C414" w14:textId="459A64DB" w:rsidR="00D56B5C" w:rsidRDefault="00D56B5C" w:rsidP="00D80B69">
            <w:pPr>
              <w:pStyle w:val="BU-Head"/>
            </w:pPr>
          </w:p>
          <w:p w14:paraId="144CE5B0" w14:textId="7069F03C" w:rsidR="00D56B5C" w:rsidRDefault="00D56B5C" w:rsidP="00D80B69">
            <w:pPr>
              <w:pStyle w:val="BU-Head"/>
            </w:pPr>
          </w:p>
          <w:p w14:paraId="1C5E25E0" w14:textId="77777777" w:rsidR="00CA71F4" w:rsidRDefault="00CA71F4" w:rsidP="00D80B69">
            <w:pPr>
              <w:pStyle w:val="BU-Head"/>
            </w:pPr>
          </w:p>
          <w:p w14:paraId="3BD757CA" w14:textId="52AE48C9" w:rsidR="00CA71F4" w:rsidRDefault="00CA71F4" w:rsidP="00D80B69">
            <w:pPr>
              <w:pStyle w:val="BU-Head"/>
            </w:pPr>
          </w:p>
          <w:p w14:paraId="404ED263" w14:textId="77777777" w:rsidR="00CA71F4" w:rsidRDefault="00CA71F4" w:rsidP="00D80B69">
            <w:pPr>
              <w:pStyle w:val="BU-Head"/>
            </w:pPr>
          </w:p>
          <w:p w14:paraId="6EF5B06D" w14:textId="77777777" w:rsidR="00CA71F4" w:rsidRDefault="00CA71F4" w:rsidP="00D80B69">
            <w:pPr>
              <w:pStyle w:val="BU-Head"/>
            </w:pPr>
          </w:p>
          <w:p w14:paraId="1E491DAD" w14:textId="744E156A" w:rsidR="00CA71F4" w:rsidRDefault="00DE5F5E" w:rsidP="00DE5F5E">
            <w:pPr>
              <w:pStyle w:val="BU-Head"/>
              <w:spacing w:before="0"/>
            </w:pPr>
            <w:r>
              <w:t>Image 3</w:t>
            </w:r>
          </w:p>
          <w:p w14:paraId="6012EE16" w14:textId="7F6D356B" w:rsidR="00DE5F5E" w:rsidRPr="00DE5F5E" w:rsidRDefault="00DE5F5E" w:rsidP="00DE5F5E">
            <w:pPr>
              <w:pStyle w:val="BU-Head"/>
              <w:spacing w:before="0"/>
              <w:rPr>
                <w:b w:val="0"/>
                <w:bCs w:val="0"/>
              </w:rPr>
            </w:pPr>
            <w:r w:rsidRPr="00DE5F5E">
              <w:rPr>
                <w:b w:val="0"/>
                <w:bCs w:val="0"/>
              </w:rPr>
              <w:t xml:space="preserve">New applications made possible by coordinated components from Siemens and power distribution platforms such as </w:t>
            </w:r>
            <w:proofErr w:type="spellStart"/>
            <w:r w:rsidRPr="00DE5F5E">
              <w:rPr>
                <w:b w:val="0"/>
                <w:bCs w:val="0"/>
              </w:rPr>
              <w:t>RiLineX</w:t>
            </w:r>
            <w:proofErr w:type="spellEnd"/>
            <w:r w:rsidRPr="00DE5F5E">
              <w:rPr>
                <w:b w:val="0"/>
                <w:bCs w:val="0"/>
              </w:rPr>
              <w:t xml:space="preserve"> from Rittal Energy &amp; Power Solutions</w:t>
            </w:r>
            <w:r w:rsidR="0007448C">
              <w:rPr>
                <w:b w:val="0"/>
                <w:bCs w:val="0"/>
              </w:rPr>
              <w:t>.</w:t>
            </w:r>
          </w:p>
          <w:p w14:paraId="305CA5AD" w14:textId="77777777" w:rsidR="00CA71F4" w:rsidRDefault="00CA71F4" w:rsidP="00D80B69">
            <w:pPr>
              <w:pStyle w:val="BU-Head"/>
            </w:pPr>
          </w:p>
        </w:tc>
        <w:tc>
          <w:tcPr>
            <w:tcW w:w="283" w:type="dxa"/>
            <w:tcMar>
              <w:left w:w="0" w:type="dxa"/>
              <w:right w:w="0" w:type="dxa"/>
            </w:tcMar>
          </w:tcPr>
          <w:p w14:paraId="6D4CB25D" w14:textId="77777777" w:rsidR="00D56B5C" w:rsidRPr="000E6CF9" w:rsidRDefault="00D56B5C" w:rsidP="00D80B69">
            <w:pPr>
              <w:pStyle w:val="Copytext"/>
            </w:pPr>
          </w:p>
        </w:tc>
        <w:tc>
          <w:tcPr>
            <w:tcW w:w="3685" w:type="dxa"/>
            <w:tcMar>
              <w:left w:w="0" w:type="dxa"/>
              <w:right w:w="0" w:type="dxa"/>
            </w:tcMar>
          </w:tcPr>
          <w:p w14:paraId="326395CB" w14:textId="77777777" w:rsidR="00D56B5C" w:rsidRDefault="00D56B5C" w:rsidP="00D80B69">
            <w:pPr>
              <w:pStyle w:val="BU-Head"/>
            </w:pPr>
          </w:p>
        </w:tc>
      </w:tr>
    </w:tbl>
    <w:p w14:paraId="0C70AA0C" w14:textId="77777777" w:rsidR="00D80B69" w:rsidRPr="00647D3C" w:rsidRDefault="00D80B69" w:rsidP="00D80B69">
      <w:pPr>
        <w:pStyle w:val="BU"/>
      </w:pPr>
    </w:p>
    <w:p w14:paraId="77887025" w14:textId="18BC9B26" w:rsidR="00D2409E" w:rsidRPr="004305EE" w:rsidRDefault="00D80B69" w:rsidP="00D80B69">
      <w:pPr>
        <w:pStyle w:val="BU"/>
      </w:pPr>
      <w:r>
        <w:t xml:space="preserve">May be reproduced free of charge. Please name </w:t>
      </w:r>
      <w:r w:rsidR="00953CE8">
        <w:t xml:space="preserve">as sources: </w:t>
      </w:r>
      <w:r w:rsidR="00BC6BFF">
        <w:t>Siemens AG</w:t>
      </w:r>
      <w:r w:rsidR="007E0626">
        <w:t xml:space="preserve"> (Image 2), </w:t>
      </w:r>
      <w:r>
        <w:t xml:space="preserve">Rittal GmbH &amp; Co. KG </w:t>
      </w:r>
      <w:r w:rsidR="007E0626">
        <w:t>(Images 1, 3)</w:t>
      </w:r>
    </w:p>
    <w:p w14:paraId="4EBE6050" w14:textId="2F975B0F" w:rsidR="00A75519" w:rsidRDefault="00C40907" w:rsidP="00D535A5">
      <w:pPr>
        <w:pStyle w:val="Unternehmensportrait-H2"/>
      </w:pPr>
      <w:r>
        <w:br w:type="page"/>
      </w:r>
    </w:p>
    <w:p w14:paraId="5512201A" w14:textId="5213700C" w:rsidR="0030636B" w:rsidRPr="00C707D4" w:rsidRDefault="00D80B69" w:rsidP="00D80B69">
      <w:pPr>
        <w:pStyle w:val="Unternehmensportrait-H1"/>
      </w:pPr>
      <w:r>
        <w:lastRenderedPageBreak/>
        <w:t>Rittal</w:t>
      </w:r>
    </w:p>
    <w:p w14:paraId="74354BF7" w14:textId="5CF284C2" w:rsidR="00493580" w:rsidRDefault="006C7EF7" w:rsidP="00D80B69">
      <w:pPr>
        <w:pStyle w:val="Unternehmensportrait"/>
        <w:jc w:val="left"/>
      </w:pPr>
      <w:r>
        <w:t>Rittal is a leading global supplier of enclosure systems, automation and infrastructure with its industrial, IT, energy and power, cooling and service units. Rittal products and solutions are used in over 90% of global industries – standardised, customised, and always of the very best quality.</w:t>
      </w:r>
    </w:p>
    <w:p w14:paraId="6FF9CB20" w14:textId="77777777" w:rsidR="00493580" w:rsidRDefault="00493580" w:rsidP="00D80B69">
      <w:pPr>
        <w:pStyle w:val="Unternehmensportrait"/>
        <w:jc w:val="left"/>
      </w:pPr>
    </w:p>
    <w:p w14:paraId="149C2AAA" w14:textId="1074BE45" w:rsidR="00493580" w:rsidRDefault="006C7EF7" w:rsidP="00D80B69">
      <w:pPr>
        <w:pStyle w:val="Unternehmensportrait"/>
        <w:jc w:val="left"/>
      </w:pPr>
      <w:r>
        <w:t xml:space="preserve">Our approach and methodology: Rittal, Rittal Software Systems (Eplan, Cideon) and Rittal Automation Systems (RAS, Ehrt, Alfra) combine their hardware and software expertise to streamline, optimise and </w:t>
      </w:r>
      <w:proofErr w:type="spellStart"/>
      <w:r>
        <w:t>industiralise</w:t>
      </w:r>
      <w:proofErr w:type="spellEnd"/>
      <w:r>
        <w:t xml:space="preserve"> processes across the entire value chain of their customers including their IT infrastructure – from control and switchgear construction, machine building to manufacturing companies or the energy sector.</w:t>
      </w:r>
    </w:p>
    <w:p w14:paraId="3E60F9D9" w14:textId="77777777" w:rsidR="00493580" w:rsidRDefault="00493580" w:rsidP="00D80B69">
      <w:pPr>
        <w:pStyle w:val="Unternehmensportrait"/>
        <w:jc w:val="left"/>
      </w:pPr>
    </w:p>
    <w:p w14:paraId="797D5853" w14:textId="0CDCFB2A" w:rsidR="006C7EF7" w:rsidRDefault="006C7EF7" w:rsidP="00D80B69">
      <w:pPr>
        <w:pStyle w:val="Unternehmensportrait"/>
        <w:jc w:val="left"/>
      </w:pPr>
      <w:r>
        <w:t>Our delivery promise: Rittal standard products are delivered in Germany within 24 hours, and within 48 hours throughout Europe.</w:t>
      </w:r>
    </w:p>
    <w:p w14:paraId="58B259AB" w14:textId="77777777" w:rsidR="006C7EF7" w:rsidRDefault="006C7EF7" w:rsidP="00D80B69">
      <w:pPr>
        <w:pStyle w:val="Unternehmensportrait-H2"/>
        <w:rPr>
          <w:spacing w:val="-2"/>
        </w:rPr>
      </w:pPr>
      <w:r>
        <w:t>Focus on the customer</w:t>
      </w:r>
    </w:p>
    <w:p w14:paraId="32142534" w14:textId="72139912" w:rsidR="00493580" w:rsidRDefault="006C7EF7" w:rsidP="00D80B69">
      <w:pPr>
        <w:pStyle w:val="Unternehmensportrait"/>
        <w:jc w:val="left"/>
      </w:pPr>
      <w:r>
        <w:t>Improving efficiency and increasing productivity through automation and digitalisation is one of the biggest challenges for our customers. This requires in-depth knowledge and expertise, the combination of hardware and software, and cross-sector networking. We are convinced that creating and connecting data rooms is crucial to the success of industrial transformation. And that is exactly our speciality and field of competence.</w:t>
      </w:r>
    </w:p>
    <w:p w14:paraId="4E677580" w14:textId="77777777" w:rsidR="00493580" w:rsidRDefault="00493580" w:rsidP="00D80B69">
      <w:pPr>
        <w:pStyle w:val="Unternehmensportrait"/>
        <w:jc w:val="left"/>
      </w:pPr>
    </w:p>
    <w:p w14:paraId="4D26D627" w14:textId="49E41787" w:rsidR="006C7EF7" w:rsidRDefault="006C7EF7" w:rsidP="00D80B69">
      <w:pPr>
        <w:pStyle w:val="Unternehmensportrait"/>
        <w:jc w:val="left"/>
      </w:pPr>
      <w:r>
        <w:t>Eplan and Rittal are driving the development of the digital automation twin, making data accessible and useable in operations as well. Cideon is improving data consistency in the digital product twin context with its CAD/CAM, PDM/PLM and product configuration expertise.</w:t>
      </w:r>
    </w:p>
    <w:p w14:paraId="65F2789F" w14:textId="77777777" w:rsidR="006C7EF7" w:rsidRDefault="006C7EF7" w:rsidP="00D80B69">
      <w:pPr>
        <w:pStyle w:val="Unternehmensportrait-H2"/>
      </w:pPr>
      <w:r>
        <w:t>Sustainability</w:t>
      </w:r>
    </w:p>
    <w:p w14:paraId="220A5F87" w14:textId="77777777" w:rsidR="006C7EF7" w:rsidRDefault="006C7EF7" w:rsidP="00D80B69">
      <w:pPr>
        <w:pStyle w:val="Unternehmensportrait"/>
        <w:jc w:val="left"/>
      </w:pPr>
      <w:r>
        <w:t>Environmental and climate protection, social commitment and ethical corporate management are a given for Rittal. We take our responsibility for a sustainable future seriously. Our approach to resource management and conservation involves continuous improvement of our own production processes and ensuring that our products have the lowest possible Product Carbon Footprint. Our solutions support our customers in achieving their own climate targets.</w:t>
      </w:r>
    </w:p>
    <w:p w14:paraId="02FF89E0" w14:textId="77777777" w:rsidR="006C7EF7" w:rsidRDefault="006C7EF7" w:rsidP="00D80B69">
      <w:pPr>
        <w:pStyle w:val="Unternehmensportrait-H2"/>
        <w:rPr>
          <w:spacing w:val="-2"/>
        </w:rPr>
      </w:pPr>
      <w:r>
        <w:t>Family business and global player</w:t>
      </w:r>
    </w:p>
    <w:p w14:paraId="205902F6" w14:textId="1EEED628" w:rsidR="006C7EF7" w:rsidRDefault="006C7EF7" w:rsidP="00D80B69">
      <w:pPr>
        <w:pStyle w:val="Unternehmensportrait"/>
        <w:jc w:val="left"/>
      </w:pPr>
      <w:r>
        <w:t>Founded in 1961, Rittal is the largest company in the owner-operated Friedhelm Loh Group. The group operates worldwide, with 13 production sites and 95 international subsidiaries. It has 12,600 employees and posted revenues of 3.1 billion euros in fiscal 2024. In 2023, the Friedhelm Loh Group was presented with the “Best Place to Learn” and “Employer of the Future” awards. In 202</w:t>
      </w:r>
      <w:r w:rsidR="00182657">
        <w:t>6</w:t>
      </w:r>
      <w:r>
        <w:t xml:space="preserve">, Rittal was awarded the Top 100 Seal as one of Germany’s most innovative medium-sized companies for the </w:t>
      </w:r>
      <w:r w:rsidR="003E7453">
        <w:t>fifth</w:t>
      </w:r>
      <w:r>
        <w:t xml:space="preserve"> time in a row. In 2025, the Rittal plant in </w:t>
      </w:r>
      <w:proofErr w:type="spellStart"/>
      <w:r>
        <w:t>Haiger</w:t>
      </w:r>
      <w:proofErr w:type="spellEnd"/>
      <w:r>
        <w:t xml:space="preserve"> won overall first place in the independent and highly-prestigious “Factory of the Year” competition, which recognised it as a hallmark of manufacturing excellence and one of the best factories in Europe.</w:t>
      </w:r>
    </w:p>
    <w:p w14:paraId="11D34DC5" w14:textId="77777777" w:rsidR="006C7EF7" w:rsidRDefault="006C7EF7" w:rsidP="00D80B69">
      <w:pPr>
        <w:pStyle w:val="Unternehmensportrait"/>
        <w:jc w:val="left"/>
      </w:pPr>
    </w:p>
    <w:p w14:paraId="725B4419" w14:textId="6AD54A1E" w:rsidR="006C7EF7" w:rsidRDefault="006C7EF7" w:rsidP="00D80B69">
      <w:pPr>
        <w:pStyle w:val="Unternehmensportrait"/>
        <w:jc w:val="left"/>
      </w:pPr>
      <w:r>
        <w:t xml:space="preserve">For more information, visit www.rittal.com and </w:t>
      </w:r>
      <w:hyperlink r:id="rId14" w:history="1">
        <w:r w:rsidR="004E3535" w:rsidRPr="00CD24E4">
          <w:rPr>
            <w:rStyle w:val="Hyperlink"/>
          </w:rPr>
          <w:t>www.friedhelm-loh-group.com</w:t>
        </w:r>
      </w:hyperlink>
      <w:r>
        <w:t>.</w:t>
      </w:r>
    </w:p>
    <w:p w14:paraId="5B531218" w14:textId="77777777" w:rsidR="004E3535" w:rsidRDefault="004E3535" w:rsidP="004E3535">
      <w:pPr>
        <w:pStyle w:val="Unternehmensportrait"/>
        <w:jc w:val="left"/>
      </w:pPr>
    </w:p>
    <w:p w14:paraId="4B508E79" w14:textId="77777777" w:rsidR="004E3535" w:rsidRDefault="004E3535" w:rsidP="004E3535">
      <w:pPr>
        <w:pStyle w:val="Unternehmensportrait"/>
        <w:jc w:val="left"/>
      </w:pPr>
    </w:p>
    <w:p w14:paraId="5B565FE8" w14:textId="56F5FA3A" w:rsidR="004E3535" w:rsidRDefault="004E3535" w:rsidP="004E3535">
      <w:pPr>
        <w:pStyle w:val="Unternehmensportrait-H1"/>
      </w:pPr>
      <w:r>
        <w:t>Siemens</w:t>
      </w:r>
    </w:p>
    <w:p w14:paraId="1EA9087D" w14:textId="1CEA15E3" w:rsidR="004E3535" w:rsidRPr="004E3535" w:rsidRDefault="004E3535" w:rsidP="004E3535">
      <w:pPr>
        <w:pStyle w:val="Unternehmensportrait"/>
        <w:jc w:val="left"/>
      </w:pPr>
      <w:r w:rsidRPr="004E3535">
        <w:rPr>
          <w:b/>
          <w:bCs w:val="0"/>
        </w:rPr>
        <w:t>Siemens Smart Infrastructure (SI)</w:t>
      </w:r>
      <w:r w:rsidRPr="004E3535">
        <w:t xml:space="preserve"> is shaping the market for intelligent, adaptive infrastructure for today and the future. It addresses the pressing challenges of urbanization and climate change by connecting energy systems, buildings, and industries. SI provides customers with a comprehensive end-to-end portfolio from a single source – with products, systems, solutions, and services from the point of power generation all the way to consumption. With an increasingly digitalized ecosystem, it helps customers thrive and communities progress while contributing toward protecting the planet. To protect this journey, we foster holistic cybersecurity to ensure secure and reliable operations. Siemens Smart Infrastructure has its global headquarters in Zug, Switzerland. As of September 30, 2025, the business had around 79,400 employees worldwide.</w:t>
      </w:r>
    </w:p>
    <w:p w14:paraId="55B75AA2" w14:textId="77777777" w:rsidR="004E3535" w:rsidRPr="004E3535" w:rsidRDefault="004E3535" w:rsidP="004E3535">
      <w:pPr>
        <w:pStyle w:val="Unternehmensportrait"/>
        <w:jc w:val="left"/>
      </w:pPr>
    </w:p>
    <w:p w14:paraId="761CCDAB" w14:textId="77777777" w:rsidR="004E3535" w:rsidRPr="004E3535" w:rsidRDefault="004E3535" w:rsidP="004E3535">
      <w:pPr>
        <w:pStyle w:val="Unternehmensportrait"/>
        <w:jc w:val="left"/>
      </w:pPr>
      <w:r w:rsidRPr="004E3535">
        <w:rPr>
          <w:b/>
          <w:bCs w:val="0"/>
        </w:rPr>
        <w:lastRenderedPageBreak/>
        <w:t>Siemens AG</w:t>
      </w:r>
      <w:r w:rsidRPr="004E3535">
        <w:t xml:space="preserve"> (Berlin and Munich) is a leading technology company focused on industry, infrastructure, mobility, and healthcare. The company’s purpose is to create technology to transform the everyday, for everyone. By combining the real and the digital worlds, Siemens empowers customers to accelerate their digital and sustainability transformations, making factories more efficient, cities more livable, and transportation more sustainable. A leader in industrial AI, Siemens leverages its deep domain know-how to apply AI – including generative AI – to real-world applications, making AI accessible and impactful for customers across diverse industries. Siemens also owns a majority stake in the publicly listed company Siemens Healthineers, a leading global medical technology provider pioneering breakthroughs in healthcare. For everyone. Everywhere. Sustainably. </w:t>
      </w:r>
    </w:p>
    <w:p w14:paraId="167D11D4" w14:textId="4A0B0AA3" w:rsidR="005C2D51" w:rsidRPr="004E3535" w:rsidRDefault="004E3535" w:rsidP="004E3535">
      <w:pPr>
        <w:pStyle w:val="Unternehmensportrait"/>
        <w:jc w:val="left"/>
      </w:pPr>
      <w:r w:rsidRPr="004E3535">
        <w:t>In fiscal 2025, which ended on September 30, 2025, the Siemens Group generated revenue of €78.9 billion and net income of €10.4 billion. As of September 30, 2025, the company employed around 318,000 people worldwide on the basis of continuing operations. Further information is available on the Internet at www.siemens.com.</w:t>
      </w:r>
    </w:p>
    <w:p w14:paraId="40AB8663" w14:textId="77777777" w:rsidR="005C2D51" w:rsidRPr="005C2D51" w:rsidRDefault="005C2D51" w:rsidP="00D80B69">
      <w:pPr>
        <w:pStyle w:val="Unternehmensportrait-Linie"/>
        <w:rPr>
          <w:lang w:val="en-US"/>
        </w:rPr>
      </w:pPr>
    </w:p>
    <w:p w14:paraId="168D8C26" w14:textId="77777777" w:rsidR="002271F8" w:rsidRPr="00DA78A6" w:rsidRDefault="002271F8" w:rsidP="00D80B69">
      <w:pPr>
        <w:pStyle w:val="Unternehmensportrait-Linie"/>
      </w:pPr>
    </w:p>
    <w:p w14:paraId="779B290B" w14:textId="77777777" w:rsidR="003E7453" w:rsidRDefault="003E7453" w:rsidP="00D80B69">
      <w:pPr>
        <w:pStyle w:val="Unternehmenkommunikation"/>
        <w:jc w:val="left"/>
      </w:pPr>
    </w:p>
    <w:p w14:paraId="2EF92E8E" w14:textId="652FD8C0" w:rsidR="009E3CD4" w:rsidRPr="003E7453" w:rsidRDefault="003E7453" w:rsidP="00D80B69">
      <w:pPr>
        <w:pStyle w:val="Unternehmenkommunikation"/>
        <w:jc w:val="left"/>
        <w:rPr>
          <w:b/>
          <w:bCs w:val="0"/>
          <w:lang w:val="fr-FR"/>
        </w:rPr>
      </w:pPr>
      <w:r w:rsidRPr="003E7453">
        <w:rPr>
          <w:b/>
          <w:bCs w:val="0"/>
          <w:lang w:val="fr-FR"/>
        </w:rPr>
        <w:t>Media Contacts</w:t>
      </w:r>
    </w:p>
    <w:p w14:paraId="6BAB5D33" w14:textId="77777777" w:rsidR="00EB41C3" w:rsidRPr="003E7453" w:rsidRDefault="00EB41C3" w:rsidP="00D80B69">
      <w:pPr>
        <w:pStyle w:val="Unternehmenkommunikation"/>
        <w:jc w:val="left"/>
        <w:rPr>
          <w:lang w:val="fr-FR"/>
        </w:rPr>
      </w:pPr>
    </w:p>
    <w:p w14:paraId="37F208C8" w14:textId="77777777" w:rsidR="003E7453" w:rsidRPr="003E7453" w:rsidRDefault="003E7453" w:rsidP="003E7453">
      <w:pPr>
        <w:widowControl/>
        <w:autoSpaceDE/>
        <w:autoSpaceDN/>
        <w:adjustRightInd/>
        <w:spacing w:line="360" w:lineRule="auto"/>
        <w:rPr>
          <w:rFonts w:eastAsia="Times New Roman" w:cs="Times New Roman"/>
          <w:b/>
          <w:bCs/>
          <w:sz w:val="20"/>
          <w:szCs w:val="20"/>
          <w:lang w:val="fr-FR"/>
        </w:rPr>
      </w:pPr>
      <w:r w:rsidRPr="003E7453">
        <w:rPr>
          <w:b/>
          <w:bCs/>
          <w:sz w:val="20"/>
          <w:szCs w:val="20"/>
          <w:lang w:val="fr-FR"/>
        </w:rPr>
        <w:t xml:space="preserve">Rittal </w:t>
      </w:r>
      <w:r w:rsidRPr="003E7453">
        <w:rPr>
          <w:b/>
          <w:bCs/>
          <w:sz w:val="20"/>
          <w:szCs w:val="20"/>
          <w:lang w:val="fr-FR"/>
        </w:rPr>
        <w:tab/>
      </w:r>
      <w:r w:rsidRPr="003E7453">
        <w:rPr>
          <w:b/>
          <w:bCs/>
          <w:sz w:val="20"/>
          <w:szCs w:val="20"/>
          <w:lang w:val="fr-FR"/>
        </w:rPr>
        <w:tab/>
      </w:r>
      <w:r w:rsidRPr="003E7453">
        <w:rPr>
          <w:b/>
          <w:bCs/>
          <w:sz w:val="20"/>
          <w:szCs w:val="20"/>
          <w:lang w:val="fr-FR"/>
        </w:rPr>
        <w:tab/>
      </w:r>
      <w:r w:rsidRPr="003E7453">
        <w:rPr>
          <w:b/>
          <w:bCs/>
          <w:sz w:val="20"/>
          <w:szCs w:val="20"/>
          <w:lang w:val="fr-FR"/>
        </w:rPr>
        <w:tab/>
        <w:t xml:space="preserve">            </w:t>
      </w:r>
      <w:r w:rsidRPr="003E7453">
        <w:rPr>
          <w:rFonts w:eastAsia="Arial" w:cs="Times New Roman"/>
          <w:b/>
          <w:bCs/>
          <w:sz w:val="20"/>
          <w:szCs w:val="20"/>
          <w:lang w:val="fr-FR" w:bidi="de-DE"/>
        </w:rPr>
        <w:t>Siemens Smart Infrastructure</w:t>
      </w:r>
    </w:p>
    <w:p w14:paraId="5B47B10E" w14:textId="77777777" w:rsidR="003E7453" w:rsidRPr="003E7453" w:rsidRDefault="003E7453" w:rsidP="003E7453">
      <w:pPr>
        <w:widowControl/>
        <w:autoSpaceDE/>
        <w:autoSpaceDN/>
        <w:adjustRightInd/>
        <w:spacing w:line="276" w:lineRule="auto"/>
        <w:rPr>
          <w:rFonts w:eastAsia="Arial" w:cs="Times New Roman"/>
          <w:sz w:val="20"/>
          <w:szCs w:val="20"/>
          <w:lang w:val="fr-FR"/>
        </w:rPr>
      </w:pPr>
      <w:r w:rsidRPr="003E7453">
        <w:rPr>
          <w:sz w:val="20"/>
          <w:szCs w:val="20"/>
          <w:lang w:val="fr-FR"/>
        </w:rPr>
        <w:t>Steffen Maltzan</w:t>
      </w:r>
      <w:r w:rsidRPr="003E7453">
        <w:rPr>
          <w:lang w:val="fr-FR"/>
        </w:rPr>
        <w:tab/>
      </w:r>
      <w:r w:rsidRPr="003E7453">
        <w:rPr>
          <w:lang w:val="fr-FR"/>
        </w:rPr>
        <w:tab/>
      </w:r>
      <w:r w:rsidRPr="003E7453">
        <w:rPr>
          <w:lang w:val="fr-FR"/>
        </w:rPr>
        <w:tab/>
        <w:t xml:space="preserve">           </w:t>
      </w:r>
      <w:r w:rsidRPr="003E7453">
        <w:rPr>
          <w:rFonts w:eastAsia="Arial" w:cs="Times New Roman"/>
          <w:sz w:val="20"/>
          <w:szCs w:val="20"/>
          <w:lang w:val="fr-FR" w:bidi="de-DE"/>
        </w:rPr>
        <w:t xml:space="preserve">Christian Wilson </w:t>
      </w:r>
    </w:p>
    <w:p w14:paraId="68603C1A" w14:textId="012B5574" w:rsidR="003E7453" w:rsidRPr="003E7453" w:rsidRDefault="00D56C2A" w:rsidP="003E7453">
      <w:pPr>
        <w:pStyle w:val="Unternehmenkommunikation"/>
        <w:tabs>
          <w:tab w:val="left" w:pos="4395"/>
        </w:tabs>
        <w:spacing w:line="276" w:lineRule="auto"/>
        <w:jc w:val="left"/>
        <w:rPr>
          <w:lang w:val="fr-FR"/>
        </w:rPr>
      </w:pPr>
      <w:r>
        <w:rPr>
          <w:lang w:val="fr-FR"/>
        </w:rPr>
        <w:t>Phone</w:t>
      </w:r>
      <w:r w:rsidR="003E7453" w:rsidRPr="003E7453">
        <w:rPr>
          <w:lang w:val="fr-FR"/>
        </w:rPr>
        <w:t xml:space="preserve"> +49 2772 505 2680                      </w:t>
      </w:r>
      <w:r>
        <w:rPr>
          <w:rFonts w:eastAsia="Arial" w:cs="Times New Roman"/>
          <w:lang w:val="fr-FR" w:bidi="de-DE"/>
        </w:rPr>
        <w:t>Phone</w:t>
      </w:r>
      <w:r w:rsidR="003E7453" w:rsidRPr="003E7453">
        <w:rPr>
          <w:rFonts w:eastAsia="Arial" w:cs="Times New Roman"/>
          <w:lang w:val="fr-FR" w:bidi="de-DE"/>
        </w:rPr>
        <w:t>: +49 172 1385608</w:t>
      </w:r>
    </w:p>
    <w:p w14:paraId="4EEE9F5D" w14:textId="77777777" w:rsidR="003E7453" w:rsidRPr="003E7453" w:rsidRDefault="003E7453" w:rsidP="003E7453">
      <w:pPr>
        <w:pStyle w:val="Unternehmenkommunikation"/>
        <w:tabs>
          <w:tab w:val="left" w:pos="4395"/>
        </w:tabs>
        <w:spacing w:line="276" w:lineRule="auto"/>
        <w:jc w:val="left"/>
        <w:rPr>
          <w:lang w:val="fr-FR"/>
        </w:rPr>
      </w:pPr>
      <w:r w:rsidRPr="003E7453">
        <w:rPr>
          <w:lang w:val="fr-FR"/>
        </w:rPr>
        <w:t xml:space="preserve">E-Mail: </w:t>
      </w:r>
      <w:r>
        <w:fldChar w:fldCharType="begin"/>
      </w:r>
      <w:r w:rsidRPr="00ED13D8">
        <w:rPr>
          <w:lang w:val="fr-FR"/>
        </w:rPr>
        <w:instrText>HYPERLINK "mailto:maltzan.s@rittal.de"</w:instrText>
      </w:r>
      <w:r>
        <w:fldChar w:fldCharType="separate"/>
      </w:r>
      <w:r w:rsidRPr="003E7453">
        <w:rPr>
          <w:rStyle w:val="Hyperlink"/>
          <w:lang w:val="fr-FR"/>
        </w:rPr>
        <w:t>maltzan.s@rittal.de</w:t>
      </w:r>
      <w:r>
        <w:fldChar w:fldCharType="end"/>
      </w:r>
      <w:r w:rsidRPr="003E7453">
        <w:rPr>
          <w:lang w:val="fr-FR"/>
        </w:rPr>
        <w:t xml:space="preserve">                     </w:t>
      </w:r>
      <w:r w:rsidRPr="003E7453">
        <w:rPr>
          <w:rFonts w:eastAsia="Arial" w:cs="Times New Roman"/>
          <w:lang w:val="fr-FR" w:bidi="de-DE"/>
        </w:rPr>
        <w:t xml:space="preserve">E-Mail: </w:t>
      </w:r>
      <w:r>
        <w:fldChar w:fldCharType="begin"/>
      </w:r>
      <w:r w:rsidRPr="00ED13D8">
        <w:rPr>
          <w:lang w:val="fr-FR"/>
        </w:rPr>
        <w:instrText>HYPERLINK "mailto:christian_stuart.wilson@siemens.com"</w:instrText>
      </w:r>
      <w:r>
        <w:fldChar w:fldCharType="separate"/>
      </w:r>
      <w:r w:rsidRPr="003E7453">
        <w:rPr>
          <w:rFonts w:eastAsia="Arial" w:cs="Times New Roman"/>
          <w:color w:val="0000FF"/>
          <w:u w:val="single"/>
          <w:lang w:val="fr-FR" w:bidi="de-DE"/>
        </w:rPr>
        <w:t>christian_stuart.wilson@siemens.com</w:t>
      </w:r>
      <w:r>
        <w:fldChar w:fldCharType="end"/>
      </w:r>
    </w:p>
    <w:p w14:paraId="33649E88" w14:textId="77777777" w:rsidR="003E7453" w:rsidRPr="003E7453" w:rsidRDefault="003E7453" w:rsidP="003E7453">
      <w:pPr>
        <w:pStyle w:val="Unternehmenkommunikation"/>
        <w:tabs>
          <w:tab w:val="left" w:pos="4395"/>
        </w:tabs>
        <w:spacing w:line="276" w:lineRule="auto"/>
        <w:jc w:val="left"/>
        <w:rPr>
          <w:color w:val="auto"/>
          <w:lang w:val="fr-FR"/>
        </w:rPr>
      </w:pPr>
    </w:p>
    <w:p w14:paraId="3622A8E4" w14:textId="77777777" w:rsidR="003E7453" w:rsidRDefault="003E7453" w:rsidP="003E7453">
      <w:pPr>
        <w:pStyle w:val="Unternehmenkommunikation"/>
        <w:tabs>
          <w:tab w:val="left" w:pos="4395"/>
        </w:tabs>
        <w:jc w:val="left"/>
        <w:rPr>
          <w:color w:val="auto"/>
        </w:rPr>
      </w:pPr>
      <w:r w:rsidRPr="003E7453">
        <w:rPr>
          <w:color w:val="auto"/>
          <w:lang w:val="fr-FR"/>
        </w:rPr>
        <w:t xml:space="preserve">Rittal GmbH &amp; Co. </w:t>
      </w:r>
      <w:r w:rsidRPr="00B36337">
        <w:rPr>
          <w:color w:val="auto"/>
        </w:rPr>
        <w:t>KG</w:t>
      </w:r>
    </w:p>
    <w:p w14:paraId="6AB5F25D" w14:textId="77777777" w:rsidR="003E7453" w:rsidRDefault="003E7453" w:rsidP="003E7453">
      <w:pPr>
        <w:pStyle w:val="Unternehmenkommunikation"/>
        <w:tabs>
          <w:tab w:val="left" w:pos="4395"/>
        </w:tabs>
        <w:jc w:val="left"/>
        <w:rPr>
          <w:color w:val="auto"/>
        </w:rPr>
      </w:pPr>
      <w:r w:rsidRPr="00B36337">
        <w:rPr>
          <w:color w:val="auto"/>
        </w:rPr>
        <w:t xml:space="preserve">Auf </w:t>
      </w:r>
      <w:proofErr w:type="spellStart"/>
      <w:r w:rsidRPr="00B36337">
        <w:rPr>
          <w:color w:val="auto"/>
        </w:rPr>
        <w:t>dem</w:t>
      </w:r>
      <w:proofErr w:type="spellEnd"/>
      <w:r w:rsidRPr="00B36337">
        <w:rPr>
          <w:color w:val="auto"/>
        </w:rPr>
        <w:t xml:space="preserve"> Stützelberg</w:t>
      </w:r>
    </w:p>
    <w:p w14:paraId="611FDB2F" w14:textId="77777777" w:rsidR="003E7453" w:rsidRPr="00B36337" w:rsidRDefault="003E7453" w:rsidP="003E7453">
      <w:pPr>
        <w:pStyle w:val="Unternehmenkommunikation"/>
        <w:tabs>
          <w:tab w:val="left" w:pos="4395"/>
        </w:tabs>
        <w:jc w:val="left"/>
        <w:rPr>
          <w:color w:val="auto"/>
        </w:rPr>
      </w:pPr>
      <w:r w:rsidRPr="00B36337">
        <w:rPr>
          <w:color w:val="auto"/>
        </w:rPr>
        <w:t>35745 Herborn</w:t>
      </w:r>
    </w:p>
    <w:p w14:paraId="39763639" w14:textId="6CBA08D7" w:rsidR="00A73C13" w:rsidRPr="00237AD8" w:rsidRDefault="00A73C13" w:rsidP="003E7453">
      <w:pPr>
        <w:pStyle w:val="Unternehmenkommunikation"/>
        <w:tabs>
          <w:tab w:val="left" w:pos="4395"/>
        </w:tabs>
        <w:jc w:val="left"/>
        <w:rPr>
          <w:lang w:val="de-DE"/>
        </w:rPr>
      </w:pPr>
    </w:p>
    <w:sectPr w:rsidR="00A73C13" w:rsidRPr="00237AD8" w:rsidSect="002016FD">
      <w:headerReference w:type="default" r:id="rId15"/>
      <w:footerReference w:type="default" r:id="rId16"/>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E174" w14:textId="77777777" w:rsidR="00810FD4" w:rsidRDefault="00810FD4" w:rsidP="00C437B6">
      <w:r>
        <w:separator/>
      </w:r>
    </w:p>
  </w:endnote>
  <w:endnote w:type="continuationSeparator" w:id="0">
    <w:p w14:paraId="5E41A601" w14:textId="77777777" w:rsidR="00810FD4" w:rsidRDefault="00810FD4" w:rsidP="00C437B6">
      <w:r>
        <w:continuationSeparator/>
      </w:r>
    </w:p>
  </w:endnote>
  <w:endnote w:type="continuationNotice" w:id="1">
    <w:p w14:paraId="33F1C402" w14:textId="77777777" w:rsidR="00810FD4" w:rsidRDefault="00810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567F" w14:textId="77777777" w:rsidR="00202595" w:rsidRDefault="006270D1">
    <w:pPr>
      <w:pStyle w:val="Fuzeile"/>
    </w:pPr>
    <w:r>
      <w:rPr>
        <w:noProof/>
      </w:rPr>
      <w:drawing>
        <wp:anchor distT="0" distB="0" distL="0" distR="0" simplePos="0" relativeHeight="251658241" behindDoc="0" locked="0" layoutInCell="1" allowOverlap="0" wp14:anchorId="370ED1DB" wp14:editId="4E95934D">
          <wp:simplePos x="0" y="0"/>
          <wp:positionH relativeFrom="margin">
            <wp:posOffset>-970691</wp:posOffset>
          </wp:positionH>
          <wp:positionV relativeFrom="topMargin">
            <wp:posOffset>9789459</wp:posOffset>
          </wp:positionV>
          <wp:extent cx="7771280" cy="582706"/>
          <wp:effectExtent l="19050" t="0" r="0" b="0"/>
          <wp:wrapThrough wrapText="bothSides">
            <wp:wrapPolygon edited="0">
              <wp:start x="-53" y="0"/>
              <wp:lineTo x="-53" y="21214"/>
              <wp:lineTo x="21595" y="21214"/>
              <wp:lineTo x="21595" y="0"/>
              <wp:lineTo x="-53" y="0"/>
            </wp:wrapPolygon>
          </wp:wrapThrough>
          <wp:docPr id="29" name="Grafik 6" descr="R_Stationery_BGw_GER_4c_FLG.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_Stationery_BGw_GER_4c_FLG.wmf"/>
                  <pic:cNvPicPr/>
                </pic:nvPicPr>
                <pic:blipFill>
                  <a:blip r:embed="rId1"/>
                  <a:stretch>
                    <a:fillRect/>
                  </a:stretch>
                </pic:blipFill>
                <pic:spPr>
                  <a:xfrm>
                    <a:off x="0" y="0"/>
                    <a:ext cx="7773670" cy="58166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C1874" w14:textId="77777777" w:rsidR="00810FD4" w:rsidRDefault="00810FD4" w:rsidP="00C437B6">
      <w:r>
        <w:separator/>
      </w:r>
    </w:p>
  </w:footnote>
  <w:footnote w:type="continuationSeparator" w:id="0">
    <w:p w14:paraId="6252800E" w14:textId="77777777" w:rsidR="00810FD4" w:rsidRDefault="00810FD4" w:rsidP="00C437B6">
      <w:r>
        <w:continuationSeparator/>
      </w:r>
    </w:p>
  </w:footnote>
  <w:footnote w:type="continuationNotice" w:id="1">
    <w:p w14:paraId="448B6BDA" w14:textId="77777777" w:rsidR="00810FD4" w:rsidRDefault="00810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FF3A" w14:textId="7B3A2653" w:rsidR="00202595" w:rsidRDefault="00ED13D8">
    <w:pPr>
      <w:kinsoku w:val="0"/>
      <w:overflowPunct w:val="0"/>
      <w:spacing w:line="14" w:lineRule="auto"/>
      <w:rPr>
        <w:rFonts w:ascii="Times New Roman" w:hAnsi="Times New Roman" w:cs="Times New Roman"/>
        <w:sz w:val="20"/>
        <w:szCs w:val="20"/>
      </w:rPr>
    </w:pPr>
    <w:r w:rsidRPr="004D22DE">
      <w:rPr>
        <w:bCs/>
        <w:noProof/>
      </w:rPr>
      <mc:AlternateContent>
        <mc:Choice Requires="wps">
          <w:drawing>
            <wp:anchor distT="0" distB="0" distL="114300" distR="114300" simplePos="0" relativeHeight="251662338" behindDoc="0" locked="0" layoutInCell="1" allowOverlap="1" wp14:anchorId="00DD4986" wp14:editId="15B88655">
              <wp:simplePos x="0" y="0"/>
              <wp:positionH relativeFrom="margin">
                <wp:align>left</wp:align>
              </wp:positionH>
              <wp:positionV relativeFrom="paragraph">
                <wp:posOffset>458431</wp:posOffset>
              </wp:positionV>
              <wp:extent cx="3904091" cy="409651"/>
              <wp:effectExtent l="0" t="0" r="20320" b="28575"/>
              <wp:wrapNone/>
              <wp:docPr id="4" name="Textfeld 4"/>
              <wp:cNvGraphicFramePr/>
              <a:graphic xmlns:a="http://schemas.openxmlformats.org/drawingml/2006/main">
                <a:graphicData uri="http://schemas.microsoft.com/office/word/2010/wordprocessingShape">
                  <wps:wsp>
                    <wps:cNvSpPr txBox="1"/>
                    <wps:spPr>
                      <a:xfrm>
                        <a:off x="0" y="0"/>
                        <a:ext cx="3904091" cy="409651"/>
                      </a:xfrm>
                      <a:prstGeom prst="rect">
                        <a:avLst/>
                      </a:prstGeom>
                      <a:solidFill>
                        <a:sysClr val="window" lastClr="FFFFFF"/>
                      </a:solidFill>
                      <a:ln w="6350">
                        <a:solidFill>
                          <a:prstClr val="black"/>
                        </a:solidFill>
                      </a:ln>
                    </wps:spPr>
                    <wps:txbx>
                      <w:txbxContent>
                        <w:p w14:paraId="0E7C743C" w14:textId="3DFA16F6" w:rsidR="00ED13D8" w:rsidRPr="004B442E" w:rsidRDefault="00ED13D8" w:rsidP="00ED13D8">
                          <w:pPr>
                            <w:rPr>
                              <w:lang w:val="en-US"/>
                            </w:rPr>
                          </w:pPr>
                          <w:r w:rsidRPr="00ED13D8">
                            <w:rPr>
                              <w:lang w:val="de-DE"/>
                            </w:rPr>
                            <w:t xml:space="preserve">Rittal und Eplan auf der Hannover Messe </w:t>
                          </w:r>
                          <w:r w:rsidRPr="00ED13D8">
                            <w:rPr>
                              <w:lang w:val="de-DE"/>
                            </w:rPr>
                            <w:br/>
                            <w:t xml:space="preserve">vom 20. bis 24. </w:t>
                          </w:r>
                          <w:r w:rsidRPr="004B442E">
                            <w:rPr>
                              <w:lang w:val="en-US"/>
                            </w:rPr>
                            <w:t xml:space="preserve">April 2026, </w:t>
                          </w:r>
                          <w:r>
                            <w:rPr>
                              <w:lang w:val="en-US"/>
                            </w:rPr>
                            <w:t>hall</w:t>
                          </w:r>
                          <w:r w:rsidRPr="004B442E">
                            <w:rPr>
                              <w:lang w:val="en-US"/>
                            </w:rPr>
                            <w:t xml:space="preserve"> 27, </w:t>
                          </w:r>
                          <w:r>
                            <w:rPr>
                              <w:lang w:val="en-US"/>
                            </w:rPr>
                            <w:t>booth</w:t>
                          </w:r>
                          <w:r w:rsidRPr="004B442E">
                            <w:rPr>
                              <w:lang w:val="en-US"/>
                            </w:rPr>
                            <w:t xml:space="preserve"> D50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0DD4986" id="_x0000_t202" coordsize="21600,21600" o:spt="202" path="m,l,21600r21600,l21600,xe">
              <v:stroke joinstyle="miter"/>
              <v:path gradientshapeok="t" o:connecttype="rect"/>
            </v:shapetype>
            <v:shape id="Textfeld 4" o:spid="_x0000_s1026" type="#_x0000_t202" style="position:absolute;margin-left:0;margin-top:36.1pt;width:307.4pt;height:32.25pt;z-index:25166233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" fillcolor="window" strokeweight=".5pt">
              <v:textbox>
                <w:txbxContent>
                  <w:p w14:paraId="0E7C743C" w14:textId="3DFA16F6" w:rsidR="00ED13D8" w:rsidRPr="004B442E" w:rsidRDefault="00ED13D8" w:rsidP="00ED13D8">
                    <w:pPr>
                      <w:rPr>
                        <w:lang w:val="en-US"/>
                      </w:rPr>
                    </w:pPr>
                    <w:r w:rsidRPr="00ED13D8">
                      <w:rPr>
                        <w:lang w:val="de-DE"/>
                      </w:rPr>
                      <w:t xml:space="preserve">Rittal und Eplan auf der Hannover Messe </w:t>
                    </w:r>
                    <w:r w:rsidRPr="00ED13D8">
                      <w:rPr>
                        <w:lang w:val="de-DE"/>
                      </w:rPr>
                      <w:br/>
                      <w:t xml:space="preserve">vom 20. bis 24. </w:t>
                    </w:r>
                    <w:r w:rsidRPr="004B442E">
                      <w:rPr>
                        <w:lang w:val="en-US"/>
                      </w:rPr>
                      <w:t xml:space="preserve">April 2026, </w:t>
                    </w:r>
                    <w:r>
                      <w:rPr>
                        <w:lang w:val="en-US"/>
                      </w:rPr>
                      <w:t>hall</w:t>
                    </w:r>
                    <w:r w:rsidRPr="004B442E">
                      <w:rPr>
                        <w:lang w:val="en-US"/>
                      </w:rPr>
                      <w:t xml:space="preserve"> 27, </w:t>
                    </w:r>
                    <w:r>
                      <w:rPr>
                        <w:lang w:val="en-US"/>
                      </w:rPr>
                      <w:t>booth</w:t>
                    </w:r>
                    <w:r w:rsidRPr="004B442E">
                      <w:rPr>
                        <w:lang w:val="en-US"/>
                      </w:rPr>
                      <w:t xml:space="preserve"> D50</w:t>
                    </w:r>
                  </w:p>
                </w:txbxContent>
              </v:textbox>
              <w10:wrap anchorx="margin"/>
            </v:shape>
          </w:pict>
        </mc:Fallback>
      </mc:AlternateContent>
    </w:r>
    <w:r w:rsidR="001B7EB6" w:rsidRPr="00AF2C78">
      <w:rPr>
        <w:rFonts w:ascii="Times New Roman" w:hAnsi="Times New Roman" w:cs="Times New Roman"/>
        <w:noProof/>
        <w:sz w:val="20"/>
        <w:szCs w:val="20"/>
      </w:rPr>
      <w:drawing>
        <wp:anchor distT="0" distB="0" distL="114300" distR="114300" simplePos="0" relativeHeight="251660290" behindDoc="0" locked="0" layoutInCell="1" allowOverlap="1" wp14:anchorId="75CE0072" wp14:editId="38C86FEC">
          <wp:simplePos x="0" y="0"/>
          <wp:positionH relativeFrom="column">
            <wp:posOffset>3609451</wp:posOffset>
          </wp:positionH>
          <wp:positionV relativeFrom="paragraph">
            <wp:posOffset>-47598</wp:posOffset>
          </wp:positionV>
          <wp:extent cx="1704880" cy="323303"/>
          <wp:effectExtent l="0" t="0" r="0" b="635"/>
          <wp:wrapNone/>
          <wp:docPr id="1359302437"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302437" name="Grafik 1"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880" cy="32330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102D">
      <w:rPr>
        <w:rFonts w:ascii="Times New Roman" w:hAnsi="Times New Roman"/>
        <w:noProof/>
        <w:sz w:val="20"/>
      </w:rPr>
      <w:drawing>
        <wp:anchor distT="0" distB="0" distL="114300" distR="114300" simplePos="0" relativeHeight="251658240" behindDoc="1" locked="0" layoutInCell="1" allowOverlap="1" wp14:anchorId="4C9886F2" wp14:editId="2F6F6BF7">
          <wp:simplePos x="0" y="0"/>
          <wp:positionH relativeFrom="page">
            <wp:posOffset>6409055</wp:posOffset>
          </wp:positionH>
          <wp:positionV relativeFrom="page">
            <wp:posOffset>507365</wp:posOffset>
          </wp:positionV>
          <wp:extent cx="635000" cy="914400"/>
          <wp:effectExtent l="19050" t="0" r="0" b="0"/>
          <wp:wrapThrough wrapText="bothSides">
            <wp:wrapPolygon edited="0">
              <wp:start x="-648" y="0"/>
              <wp:lineTo x="-648" y="21150"/>
              <wp:lineTo x="21384" y="21150"/>
              <wp:lineTo x="21384" y="0"/>
              <wp:lineTo x="-648" y="0"/>
            </wp:wrapPolygon>
          </wp:wrapThrough>
          <wp:docPr id="111"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pic:cNvPicPr>
                    <a:picLocks noChangeAspect="1" noChangeArrowheads="1"/>
                  </pic:cNvPicPr>
                </pic:nvPicPr>
                <pic:blipFill>
                  <a:blip r:embed="rId2"/>
                  <a:srcRect/>
                  <a:stretch>
                    <a:fillRect/>
                  </a:stretch>
                </pic:blipFill>
                <pic:spPr bwMode="auto">
                  <a:xfrm>
                    <a:off x="0" y="0"/>
                    <a:ext cx="635000" cy="914400"/>
                  </a:xfrm>
                  <a:prstGeom prst="rect">
                    <a:avLst/>
                  </a:prstGeom>
                  <a:noFill/>
                  <a:ln w="9525">
                    <a:noFill/>
                    <a:miter lim="800000"/>
                    <a:headEnd/>
                    <a:tailEnd/>
                  </a:ln>
                </pic:spPr>
              </pic:pic>
            </a:graphicData>
          </a:graphic>
        </wp:anchor>
      </w:drawing>
    </w:r>
    <w:r w:rsidR="0011102D">
      <w:rPr>
        <w:noProof/>
        <w:sz w:val="16"/>
      </w:rPr>
      <mc:AlternateContent>
        <mc:Choice Requires="wps">
          <w:drawing>
            <wp:anchor distT="0" distB="0" distL="114300" distR="114300" simplePos="0" relativeHeight="251658242" behindDoc="1" locked="0" layoutInCell="0" allowOverlap="1" wp14:anchorId="00F58628" wp14:editId="56F356D0">
              <wp:simplePos x="0" y="0"/>
              <wp:positionH relativeFrom="page">
                <wp:posOffset>864235</wp:posOffset>
              </wp:positionH>
              <wp:positionV relativeFrom="page">
                <wp:posOffset>449580</wp:posOffset>
              </wp:positionV>
              <wp:extent cx="1485900" cy="351790"/>
              <wp:effectExtent l="0" t="1905" r="2540" b="0"/>
              <wp:wrapNone/>
              <wp:docPr id="2026873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DB85" w14:textId="77777777" w:rsidR="00202595" w:rsidRPr="00E46942" w:rsidRDefault="00202595" w:rsidP="00E46942">
                          <w:pPr>
                            <w:kinsoku w:val="0"/>
                            <w:overflowPunct w:val="0"/>
                            <w:spacing w:before="5"/>
                            <w:ind w:left="23"/>
                            <w:rPr>
                              <w:color w:val="231F20"/>
                              <w:spacing w:val="10"/>
                              <w:sz w:val="46"/>
                              <w:szCs w:val="46"/>
                            </w:rPr>
                          </w:pPr>
                          <w:r>
                            <w:rPr>
                              <w:color w:val="231F20"/>
                              <w:sz w:val="46"/>
                            </w:rPr>
                            <w:t>PRESS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58628" id="_x0000_t202" coordsize="21600,21600" o:spt="202" path="m,l,21600r21600,l21600,xe">
              <v:stroke joinstyle="miter"/>
              <v:path gradientshapeok="t" o:connecttype="rect"/>
            </v:shapetype>
            <v:shape id="Text Box 1" o:spid="_x0000_s1026" type="#_x0000_t202" style="position:absolute;margin-left:68.05pt;margin-top:35.4pt;width:117pt;height:27.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" o:allowincell="f" filled="f" stroked="f">
              <v:textbox inset="0,0,0,0">
                <w:txbxContent>
                  <w:p w14:paraId="5B40DB85" w14:textId="77777777" w:rsidR="00202595" w:rsidRPr="00E46942" w:rsidRDefault="00202595" w:rsidP="00E46942">
                    <w:pPr>
                      <w:kinsoku w:val="0"/>
                      <w:overflowPunct w:val="0"/>
                      <w:spacing w:before="5"/>
                      <w:ind w:left="23"/>
                      <w:rPr>
                        <w:color w:val="231F20"/>
                        <w:spacing w:val="10"/>
                        <w:sz w:val="46"/>
                        <w:szCs w:val="46"/>
                      </w:rPr>
                    </w:pPr>
                    <w:r>
                      <w:rPr>
                        <w:color w:val="231F20"/>
                        <w:sz w:val="46"/>
                      </w:rPr>
                      <w:t>PRESS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abstractNum w:abstractNumId="11" w15:restartNumberingAfterBreak="0">
    <w:nsid w:val="326F7977"/>
    <w:multiLevelType w:val="multilevel"/>
    <w:tmpl w:val="43F8F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405A24"/>
    <w:multiLevelType w:val="multilevel"/>
    <w:tmpl w:val="D0864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612347"/>
    <w:multiLevelType w:val="hybridMultilevel"/>
    <w:tmpl w:val="4790CC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6951082">
    <w:abstractNumId w:val="10"/>
  </w:num>
  <w:num w:numId="2" w16cid:durableId="2005426273">
    <w:abstractNumId w:val="9"/>
  </w:num>
  <w:num w:numId="3" w16cid:durableId="1256984404">
    <w:abstractNumId w:val="7"/>
  </w:num>
  <w:num w:numId="4" w16cid:durableId="1265964965">
    <w:abstractNumId w:val="6"/>
  </w:num>
  <w:num w:numId="5" w16cid:durableId="1576281030">
    <w:abstractNumId w:val="5"/>
  </w:num>
  <w:num w:numId="6" w16cid:durableId="745614244">
    <w:abstractNumId w:val="4"/>
  </w:num>
  <w:num w:numId="7" w16cid:durableId="215898273">
    <w:abstractNumId w:val="8"/>
  </w:num>
  <w:num w:numId="8" w16cid:durableId="1673416183">
    <w:abstractNumId w:val="3"/>
  </w:num>
  <w:num w:numId="9" w16cid:durableId="1650481680">
    <w:abstractNumId w:val="2"/>
  </w:num>
  <w:num w:numId="10" w16cid:durableId="1142387273">
    <w:abstractNumId w:val="1"/>
  </w:num>
  <w:num w:numId="11" w16cid:durableId="587083940">
    <w:abstractNumId w:val="0"/>
  </w:num>
  <w:num w:numId="12" w16cid:durableId="1518930994">
    <w:abstractNumId w:val="11"/>
  </w:num>
  <w:num w:numId="13" w16cid:durableId="431897487">
    <w:abstractNumId w:val="12"/>
  </w:num>
  <w:num w:numId="14" w16cid:durableId="1034226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464F"/>
    <w:rsid w:val="00016297"/>
    <w:rsid w:val="0001649C"/>
    <w:rsid w:val="00022489"/>
    <w:rsid w:val="00023253"/>
    <w:rsid w:val="000242C8"/>
    <w:rsid w:val="00025272"/>
    <w:rsid w:val="00027B50"/>
    <w:rsid w:val="0003052D"/>
    <w:rsid w:val="00034685"/>
    <w:rsid w:val="00036FA5"/>
    <w:rsid w:val="00037FD6"/>
    <w:rsid w:val="00041FE8"/>
    <w:rsid w:val="00047B15"/>
    <w:rsid w:val="00052DD2"/>
    <w:rsid w:val="0006796E"/>
    <w:rsid w:val="0007448C"/>
    <w:rsid w:val="00080930"/>
    <w:rsid w:val="000874C6"/>
    <w:rsid w:val="000902CE"/>
    <w:rsid w:val="00095FE6"/>
    <w:rsid w:val="00096609"/>
    <w:rsid w:val="000A679D"/>
    <w:rsid w:val="000B4122"/>
    <w:rsid w:val="000B6D30"/>
    <w:rsid w:val="000B7A21"/>
    <w:rsid w:val="000C5612"/>
    <w:rsid w:val="000C63C0"/>
    <w:rsid w:val="000C6AA7"/>
    <w:rsid w:val="000D044A"/>
    <w:rsid w:val="000D045A"/>
    <w:rsid w:val="000E131F"/>
    <w:rsid w:val="000E19B4"/>
    <w:rsid w:val="000E2EC6"/>
    <w:rsid w:val="000E6CF9"/>
    <w:rsid w:val="000E7A2C"/>
    <w:rsid w:val="000F1543"/>
    <w:rsid w:val="000F5BF8"/>
    <w:rsid w:val="001065B6"/>
    <w:rsid w:val="0011102D"/>
    <w:rsid w:val="00114302"/>
    <w:rsid w:val="00123FA8"/>
    <w:rsid w:val="00130817"/>
    <w:rsid w:val="00145F1A"/>
    <w:rsid w:val="00145F70"/>
    <w:rsid w:val="00150531"/>
    <w:rsid w:val="001519D2"/>
    <w:rsid w:val="00181243"/>
    <w:rsid w:val="00182657"/>
    <w:rsid w:val="00183636"/>
    <w:rsid w:val="00184BF0"/>
    <w:rsid w:val="00194BD3"/>
    <w:rsid w:val="001A4198"/>
    <w:rsid w:val="001A5634"/>
    <w:rsid w:val="001B01C9"/>
    <w:rsid w:val="001B189F"/>
    <w:rsid w:val="001B7268"/>
    <w:rsid w:val="001B7EB6"/>
    <w:rsid w:val="001C1D63"/>
    <w:rsid w:val="001D4199"/>
    <w:rsid w:val="001D555B"/>
    <w:rsid w:val="001D6722"/>
    <w:rsid w:val="001D6D43"/>
    <w:rsid w:val="001E046B"/>
    <w:rsid w:val="001E7632"/>
    <w:rsid w:val="001E78D8"/>
    <w:rsid w:val="001F6936"/>
    <w:rsid w:val="002016FD"/>
    <w:rsid w:val="00202595"/>
    <w:rsid w:val="00205EA7"/>
    <w:rsid w:val="00206CD8"/>
    <w:rsid w:val="002271F8"/>
    <w:rsid w:val="00227E37"/>
    <w:rsid w:val="00227FF1"/>
    <w:rsid w:val="0023097D"/>
    <w:rsid w:val="002321D2"/>
    <w:rsid w:val="0023718F"/>
    <w:rsid w:val="00237AD8"/>
    <w:rsid w:val="002427EC"/>
    <w:rsid w:val="0024421D"/>
    <w:rsid w:val="00265170"/>
    <w:rsid w:val="00274BBB"/>
    <w:rsid w:val="00280F74"/>
    <w:rsid w:val="00282CB6"/>
    <w:rsid w:val="00282DBC"/>
    <w:rsid w:val="002832AC"/>
    <w:rsid w:val="00283382"/>
    <w:rsid w:val="00285740"/>
    <w:rsid w:val="00286BE7"/>
    <w:rsid w:val="002A2822"/>
    <w:rsid w:val="002B0A7C"/>
    <w:rsid w:val="002B6F27"/>
    <w:rsid w:val="002C00E6"/>
    <w:rsid w:val="002C6615"/>
    <w:rsid w:val="002D2830"/>
    <w:rsid w:val="002E1F7F"/>
    <w:rsid w:val="002E4B68"/>
    <w:rsid w:val="002F2C90"/>
    <w:rsid w:val="002F3DF3"/>
    <w:rsid w:val="002F41E1"/>
    <w:rsid w:val="002F50FD"/>
    <w:rsid w:val="002F7BA3"/>
    <w:rsid w:val="0030636B"/>
    <w:rsid w:val="0031342B"/>
    <w:rsid w:val="00313EEE"/>
    <w:rsid w:val="0031514E"/>
    <w:rsid w:val="0031527D"/>
    <w:rsid w:val="003177A1"/>
    <w:rsid w:val="0031797C"/>
    <w:rsid w:val="00320BE3"/>
    <w:rsid w:val="00327010"/>
    <w:rsid w:val="003426CD"/>
    <w:rsid w:val="00367B14"/>
    <w:rsid w:val="0038653B"/>
    <w:rsid w:val="00397E80"/>
    <w:rsid w:val="003A25F8"/>
    <w:rsid w:val="003A7EAF"/>
    <w:rsid w:val="003B20F8"/>
    <w:rsid w:val="003B413C"/>
    <w:rsid w:val="003B7BD5"/>
    <w:rsid w:val="003C464D"/>
    <w:rsid w:val="003D2EB6"/>
    <w:rsid w:val="003D419E"/>
    <w:rsid w:val="003E7453"/>
    <w:rsid w:val="003F0185"/>
    <w:rsid w:val="003F033A"/>
    <w:rsid w:val="003F05ED"/>
    <w:rsid w:val="00410C22"/>
    <w:rsid w:val="00412BAE"/>
    <w:rsid w:val="00424077"/>
    <w:rsid w:val="00424620"/>
    <w:rsid w:val="0042557E"/>
    <w:rsid w:val="004260D6"/>
    <w:rsid w:val="004305EE"/>
    <w:rsid w:val="00430C81"/>
    <w:rsid w:val="00431AF9"/>
    <w:rsid w:val="00431D28"/>
    <w:rsid w:val="00432E54"/>
    <w:rsid w:val="00440E7E"/>
    <w:rsid w:val="00445DA2"/>
    <w:rsid w:val="00450A00"/>
    <w:rsid w:val="00454741"/>
    <w:rsid w:val="00455B4F"/>
    <w:rsid w:val="00456208"/>
    <w:rsid w:val="00456F1A"/>
    <w:rsid w:val="004643E3"/>
    <w:rsid w:val="00466000"/>
    <w:rsid w:val="00470F90"/>
    <w:rsid w:val="004845A9"/>
    <w:rsid w:val="00484FD0"/>
    <w:rsid w:val="004860F9"/>
    <w:rsid w:val="00486A98"/>
    <w:rsid w:val="00491DAE"/>
    <w:rsid w:val="0049297D"/>
    <w:rsid w:val="00493580"/>
    <w:rsid w:val="00497F2B"/>
    <w:rsid w:val="004A0590"/>
    <w:rsid w:val="004A1BC3"/>
    <w:rsid w:val="004A4216"/>
    <w:rsid w:val="004A5DBB"/>
    <w:rsid w:val="004C2928"/>
    <w:rsid w:val="004C5133"/>
    <w:rsid w:val="004C6548"/>
    <w:rsid w:val="004D277C"/>
    <w:rsid w:val="004D56BD"/>
    <w:rsid w:val="004E3535"/>
    <w:rsid w:val="004F229F"/>
    <w:rsid w:val="0050776B"/>
    <w:rsid w:val="005079B4"/>
    <w:rsid w:val="00512F78"/>
    <w:rsid w:val="00513BB5"/>
    <w:rsid w:val="00521560"/>
    <w:rsid w:val="0053729A"/>
    <w:rsid w:val="005372A7"/>
    <w:rsid w:val="00545412"/>
    <w:rsid w:val="005467FA"/>
    <w:rsid w:val="0055018D"/>
    <w:rsid w:val="005516E7"/>
    <w:rsid w:val="00553B13"/>
    <w:rsid w:val="00556081"/>
    <w:rsid w:val="00557D3B"/>
    <w:rsid w:val="0057573C"/>
    <w:rsid w:val="00584031"/>
    <w:rsid w:val="00584C14"/>
    <w:rsid w:val="00585DA2"/>
    <w:rsid w:val="00592422"/>
    <w:rsid w:val="00597790"/>
    <w:rsid w:val="005A0474"/>
    <w:rsid w:val="005C2D51"/>
    <w:rsid w:val="005C404A"/>
    <w:rsid w:val="005D33D3"/>
    <w:rsid w:val="005D7486"/>
    <w:rsid w:val="005E028E"/>
    <w:rsid w:val="005E420A"/>
    <w:rsid w:val="005E51AA"/>
    <w:rsid w:val="005E6E0C"/>
    <w:rsid w:val="005F47D3"/>
    <w:rsid w:val="005F5BFC"/>
    <w:rsid w:val="005F774E"/>
    <w:rsid w:val="00603538"/>
    <w:rsid w:val="0060752A"/>
    <w:rsid w:val="006126D4"/>
    <w:rsid w:val="00613397"/>
    <w:rsid w:val="00616DA9"/>
    <w:rsid w:val="006223C0"/>
    <w:rsid w:val="00622739"/>
    <w:rsid w:val="006232D1"/>
    <w:rsid w:val="006270D1"/>
    <w:rsid w:val="00640C35"/>
    <w:rsid w:val="00641C69"/>
    <w:rsid w:val="006467B0"/>
    <w:rsid w:val="00647D3C"/>
    <w:rsid w:val="00650E38"/>
    <w:rsid w:val="00654F16"/>
    <w:rsid w:val="00661207"/>
    <w:rsid w:val="0067553E"/>
    <w:rsid w:val="00681C6A"/>
    <w:rsid w:val="00691F97"/>
    <w:rsid w:val="006956B8"/>
    <w:rsid w:val="006A2213"/>
    <w:rsid w:val="006B0F11"/>
    <w:rsid w:val="006C0224"/>
    <w:rsid w:val="006C2B8D"/>
    <w:rsid w:val="006C3CB3"/>
    <w:rsid w:val="006C42CD"/>
    <w:rsid w:val="006C6990"/>
    <w:rsid w:val="006C7EF7"/>
    <w:rsid w:val="006D15E0"/>
    <w:rsid w:val="006D5262"/>
    <w:rsid w:val="006D5EAA"/>
    <w:rsid w:val="006E293C"/>
    <w:rsid w:val="006E400D"/>
    <w:rsid w:val="006F1AA5"/>
    <w:rsid w:val="006F3C6E"/>
    <w:rsid w:val="006F63EF"/>
    <w:rsid w:val="006F74DB"/>
    <w:rsid w:val="00701182"/>
    <w:rsid w:val="00715F0D"/>
    <w:rsid w:val="007173CC"/>
    <w:rsid w:val="00721290"/>
    <w:rsid w:val="00721B2C"/>
    <w:rsid w:val="007315EA"/>
    <w:rsid w:val="00737054"/>
    <w:rsid w:val="007379AB"/>
    <w:rsid w:val="00745238"/>
    <w:rsid w:val="007453F5"/>
    <w:rsid w:val="007477D7"/>
    <w:rsid w:val="0075208E"/>
    <w:rsid w:val="007520C9"/>
    <w:rsid w:val="007568B6"/>
    <w:rsid w:val="00760BC1"/>
    <w:rsid w:val="00765304"/>
    <w:rsid w:val="0078096E"/>
    <w:rsid w:val="00786A33"/>
    <w:rsid w:val="007870A0"/>
    <w:rsid w:val="007909F7"/>
    <w:rsid w:val="00792690"/>
    <w:rsid w:val="007A3A70"/>
    <w:rsid w:val="007A7CF1"/>
    <w:rsid w:val="007B14DD"/>
    <w:rsid w:val="007C1AA1"/>
    <w:rsid w:val="007C2C27"/>
    <w:rsid w:val="007D604D"/>
    <w:rsid w:val="007D60A7"/>
    <w:rsid w:val="007D74A4"/>
    <w:rsid w:val="007D7AE2"/>
    <w:rsid w:val="007E0626"/>
    <w:rsid w:val="007E3296"/>
    <w:rsid w:val="007E598E"/>
    <w:rsid w:val="007E5B09"/>
    <w:rsid w:val="007F63B5"/>
    <w:rsid w:val="007F7C1E"/>
    <w:rsid w:val="00801528"/>
    <w:rsid w:val="008058E6"/>
    <w:rsid w:val="00805E8F"/>
    <w:rsid w:val="00810219"/>
    <w:rsid w:val="00810C99"/>
    <w:rsid w:val="00810FD4"/>
    <w:rsid w:val="00831886"/>
    <w:rsid w:val="00832B35"/>
    <w:rsid w:val="00836B39"/>
    <w:rsid w:val="00841C9E"/>
    <w:rsid w:val="00843564"/>
    <w:rsid w:val="00844927"/>
    <w:rsid w:val="00847025"/>
    <w:rsid w:val="00847F2C"/>
    <w:rsid w:val="00862265"/>
    <w:rsid w:val="00864CA1"/>
    <w:rsid w:val="00874A5B"/>
    <w:rsid w:val="00874B17"/>
    <w:rsid w:val="00882D3D"/>
    <w:rsid w:val="00886E96"/>
    <w:rsid w:val="0088774C"/>
    <w:rsid w:val="00895E52"/>
    <w:rsid w:val="008B7DF9"/>
    <w:rsid w:val="008C33F6"/>
    <w:rsid w:val="008C3BC0"/>
    <w:rsid w:val="008C5C30"/>
    <w:rsid w:val="008C75EA"/>
    <w:rsid w:val="008D471B"/>
    <w:rsid w:val="008D5B1C"/>
    <w:rsid w:val="008D74CF"/>
    <w:rsid w:val="008E16FD"/>
    <w:rsid w:val="008E3EFE"/>
    <w:rsid w:val="008E415F"/>
    <w:rsid w:val="008E44AA"/>
    <w:rsid w:val="008E7F24"/>
    <w:rsid w:val="00902FBD"/>
    <w:rsid w:val="0090309D"/>
    <w:rsid w:val="009058E3"/>
    <w:rsid w:val="009126D9"/>
    <w:rsid w:val="00914B72"/>
    <w:rsid w:val="00917171"/>
    <w:rsid w:val="009354D8"/>
    <w:rsid w:val="00936DA8"/>
    <w:rsid w:val="009377D2"/>
    <w:rsid w:val="00947278"/>
    <w:rsid w:val="00947C4F"/>
    <w:rsid w:val="00953CE8"/>
    <w:rsid w:val="00957DA9"/>
    <w:rsid w:val="0098136E"/>
    <w:rsid w:val="009855D4"/>
    <w:rsid w:val="00992939"/>
    <w:rsid w:val="00996B25"/>
    <w:rsid w:val="00997275"/>
    <w:rsid w:val="009A0F9D"/>
    <w:rsid w:val="009A1B94"/>
    <w:rsid w:val="009B42B1"/>
    <w:rsid w:val="009B64AE"/>
    <w:rsid w:val="009C0CE9"/>
    <w:rsid w:val="009C2420"/>
    <w:rsid w:val="009C26FB"/>
    <w:rsid w:val="009D411D"/>
    <w:rsid w:val="009D709C"/>
    <w:rsid w:val="009E0959"/>
    <w:rsid w:val="009E0DC3"/>
    <w:rsid w:val="009E0ED8"/>
    <w:rsid w:val="009E2332"/>
    <w:rsid w:val="009E3CD4"/>
    <w:rsid w:val="009E4D10"/>
    <w:rsid w:val="009E7300"/>
    <w:rsid w:val="009F24B5"/>
    <w:rsid w:val="009F3123"/>
    <w:rsid w:val="009F7317"/>
    <w:rsid w:val="00A0608C"/>
    <w:rsid w:val="00A232E2"/>
    <w:rsid w:val="00A23870"/>
    <w:rsid w:val="00A31248"/>
    <w:rsid w:val="00A4067A"/>
    <w:rsid w:val="00A40EB1"/>
    <w:rsid w:val="00A419A4"/>
    <w:rsid w:val="00A42FC0"/>
    <w:rsid w:val="00A43D96"/>
    <w:rsid w:val="00A51035"/>
    <w:rsid w:val="00A51E5F"/>
    <w:rsid w:val="00A534E9"/>
    <w:rsid w:val="00A62C55"/>
    <w:rsid w:val="00A66242"/>
    <w:rsid w:val="00A677B0"/>
    <w:rsid w:val="00A7004E"/>
    <w:rsid w:val="00A71BED"/>
    <w:rsid w:val="00A73C13"/>
    <w:rsid w:val="00A75519"/>
    <w:rsid w:val="00A7784B"/>
    <w:rsid w:val="00A90FC3"/>
    <w:rsid w:val="00AA4A63"/>
    <w:rsid w:val="00AA6A2B"/>
    <w:rsid w:val="00AB2279"/>
    <w:rsid w:val="00AB3B92"/>
    <w:rsid w:val="00AB6EF7"/>
    <w:rsid w:val="00AC23DD"/>
    <w:rsid w:val="00AC391D"/>
    <w:rsid w:val="00AD5C77"/>
    <w:rsid w:val="00AE3125"/>
    <w:rsid w:val="00AE3880"/>
    <w:rsid w:val="00AE4CCB"/>
    <w:rsid w:val="00AE7A52"/>
    <w:rsid w:val="00AF1410"/>
    <w:rsid w:val="00AF3603"/>
    <w:rsid w:val="00B04135"/>
    <w:rsid w:val="00B207C8"/>
    <w:rsid w:val="00B21A10"/>
    <w:rsid w:val="00B21F1D"/>
    <w:rsid w:val="00B22805"/>
    <w:rsid w:val="00B234F0"/>
    <w:rsid w:val="00B25EF2"/>
    <w:rsid w:val="00B317B0"/>
    <w:rsid w:val="00B35EB0"/>
    <w:rsid w:val="00B37BEF"/>
    <w:rsid w:val="00B40C43"/>
    <w:rsid w:val="00B42CC3"/>
    <w:rsid w:val="00B4363A"/>
    <w:rsid w:val="00B473D8"/>
    <w:rsid w:val="00B5087C"/>
    <w:rsid w:val="00B5109C"/>
    <w:rsid w:val="00B61636"/>
    <w:rsid w:val="00B64BEC"/>
    <w:rsid w:val="00B70890"/>
    <w:rsid w:val="00B7124D"/>
    <w:rsid w:val="00B73785"/>
    <w:rsid w:val="00B75E7A"/>
    <w:rsid w:val="00B848C9"/>
    <w:rsid w:val="00B87564"/>
    <w:rsid w:val="00B91B60"/>
    <w:rsid w:val="00B921A4"/>
    <w:rsid w:val="00B9325B"/>
    <w:rsid w:val="00BA50C7"/>
    <w:rsid w:val="00BB7E49"/>
    <w:rsid w:val="00BC6BFF"/>
    <w:rsid w:val="00BC7773"/>
    <w:rsid w:val="00BC797E"/>
    <w:rsid w:val="00BD1E6B"/>
    <w:rsid w:val="00BD46D0"/>
    <w:rsid w:val="00BD76AD"/>
    <w:rsid w:val="00BE2C37"/>
    <w:rsid w:val="00BE7ABE"/>
    <w:rsid w:val="00C0410E"/>
    <w:rsid w:val="00C076DC"/>
    <w:rsid w:val="00C17EF7"/>
    <w:rsid w:val="00C20D5E"/>
    <w:rsid w:val="00C24812"/>
    <w:rsid w:val="00C270F6"/>
    <w:rsid w:val="00C31D64"/>
    <w:rsid w:val="00C37EFE"/>
    <w:rsid w:val="00C400A6"/>
    <w:rsid w:val="00C40907"/>
    <w:rsid w:val="00C41B4D"/>
    <w:rsid w:val="00C437B6"/>
    <w:rsid w:val="00C43ED4"/>
    <w:rsid w:val="00C50BC2"/>
    <w:rsid w:val="00C512E1"/>
    <w:rsid w:val="00C52EAF"/>
    <w:rsid w:val="00C55FB6"/>
    <w:rsid w:val="00C64890"/>
    <w:rsid w:val="00C707D4"/>
    <w:rsid w:val="00C7714F"/>
    <w:rsid w:val="00C80197"/>
    <w:rsid w:val="00C85246"/>
    <w:rsid w:val="00C933FC"/>
    <w:rsid w:val="00C95C3A"/>
    <w:rsid w:val="00C9738B"/>
    <w:rsid w:val="00C976F7"/>
    <w:rsid w:val="00CA28D3"/>
    <w:rsid w:val="00CA2B8D"/>
    <w:rsid w:val="00CA62C2"/>
    <w:rsid w:val="00CA71F4"/>
    <w:rsid w:val="00CB1B61"/>
    <w:rsid w:val="00CB40BF"/>
    <w:rsid w:val="00CB48B1"/>
    <w:rsid w:val="00CC18CA"/>
    <w:rsid w:val="00CC229D"/>
    <w:rsid w:val="00CC3274"/>
    <w:rsid w:val="00CC57AA"/>
    <w:rsid w:val="00CD0CB5"/>
    <w:rsid w:val="00CD0E65"/>
    <w:rsid w:val="00CD23D6"/>
    <w:rsid w:val="00CD7C6C"/>
    <w:rsid w:val="00CE1B4D"/>
    <w:rsid w:val="00CF0812"/>
    <w:rsid w:val="00CF184F"/>
    <w:rsid w:val="00CF7702"/>
    <w:rsid w:val="00D02577"/>
    <w:rsid w:val="00D02D5B"/>
    <w:rsid w:val="00D109A1"/>
    <w:rsid w:val="00D10DFE"/>
    <w:rsid w:val="00D10EDC"/>
    <w:rsid w:val="00D1389F"/>
    <w:rsid w:val="00D14D85"/>
    <w:rsid w:val="00D205F9"/>
    <w:rsid w:val="00D2409E"/>
    <w:rsid w:val="00D4161F"/>
    <w:rsid w:val="00D435AF"/>
    <w:rsid w:val="00D44C60"/>
    <w:rsid w:val="00D47C39"/>
    <w:rsid w:val="00D53261"/>
    <w:rsid w:val="00D535A5"/>
    <w:rsid w:val="00D540EE"/>
    <w:rsid w:val="00D56B5C"/>
    <w:rsid w:val="00D56C2A"/>
    <w:rsid w:val="00D7501B"/>
    <w:rsid w:val="00D77F6B"/>
    <w:rsid w:val="00D80B69"/>
    <w:rsid w:val="00D862F9"/>
    <w:rsid w:val="00D90C17"/>
    <w:rsid w:val="00D92FEF"/>
    <w:rsid w:val="00D97118"/>
    <w:rsid w:val="00DA0AC1"/>
    <w:rsid w:val="00DA78A6"/>
    <w:rsid w:val="00DB0DED"/>
    <w:rsid w:val="00DB7AE6"/>
    <w:rsid w:val="00DC2DF2"/>
    <w:rsid w:val="00DC3F6C"/>
    <w:rsid w:val="00DC6E91"/>
    <w:rsid w:val="00DC7953"/>
    <w:rsid w:val="00DC7BEC"/>
    <w:rsid w:val="00DD3205"/>
    <w:rsid w:val="00DD48DF"/>
    <w:rsid w:val="00DE160C"/>
    <w:rsid w:val="00DE5F5E"/>
    <w:rsid w:val="00DF3CF6"/>
    <w:rsid w:val="00DF74E2"/>
    <w:rsid w:val="00E02D8D"/>
    <w:rsid w:val="00E070EC"/>
    <w:rsid w:val="00E20EC2"/>
    <w:rsid w:val="00E30C4B"/>
    <w:rsid w:val="00E30C7F"/>
    <w:rsid w:val="00E4364C"/>
    <w:rsid w:val="00E43B92"/>
    <w:rsid w:val="00E46942"/>
    <w:rsid w:val="00E557AD"/>
    <w:rsid w:val="00E62EC0"/>
    <w:rsid w:val="00E63851"/>
    <w:rsid w:val="00E70ECE"/>
    <w:rsid w:val="00E71AFF"/>
    <w:rsid w:val="00E77015"/>
    <w:rsid w:val="00E915B4"/>
    <w:rsid w:val="00E926B8"/>
    <w:rsid w:val="00E93730"/>
    <w:rsid w:val="00E94AEB"/>
    <w:rsid w:val="00E94F9D"/>
    <w:rsid w:val="00E95062"/>
    <w:rsid w:val="00E97481"/>
    <w:rsid w:val="00EA5DE2"/>
    <w:rsid w:val="00EB1ED8"/>
    <w:rsid w:val="00EB41C3"/>
    <w:rsid w:val="00EB5733"/>
    <w:rsid w:val="00EB7A28"/>
    <w:rsid w:val="00EC70DC"/>
    <w:rsid w:val="00ED13D8"/>
    <w:rsid w:val="00ED3D20"/>
    <w:rsid w:val="00ED59E5"/>
    <w:rsid w:val="00EE2E8D"/>
    <w:rsid w:val="00EE437A"/>
    <w:rsid w:val="00EE4D7C"/>
    <w:rsid w:val="00EE7008"/>
    <w:rsid w:val="00EF2FA0"/>
    <w:rsid w:val="00EF5D08"/>
    <w:rsid w:val="00F1378B"/>
    <w:rsid w:val="00F20D4C"/>
    <w:rsid w:val="00F21240"/>
    <w:rsid w:val="00F2607F"/>
    <w:rsid w:val="00F268B0"/>
    <w:rsid w:val="00F27EBC"/>
    <w:rsid w:val="00F27F6A"/>
    <w:rsid w:val="00F32B7D"/>
    <w:rsid w:val="00F32FBD"/>
    <w:rsid w:val="00F34793"/>
    <w:rsid w:val="00F4003F"/>
    <w:rsid w:val="00F43547"/>
    <w:rsid w:val="00F46C85"/>
    <w:rsid w:val="00F53B77"/>
    <w:rsid w:val="00F56180"/>
    <w:rsid w:val="00F56CBF"/>
    <w:rsid w:val="00F61379"/>
    <w:rsid w:val="00F623DF"/>
    <w:rsid w:val="00F674BE"/>
    <w:rsid w:val="00F832F8"/>
    <w:rsid w:val="00F841EC"/>
    <w:rsid w:val="00F86A48"/>
    <w:rsid w:val="00F90071"/>
    <w:rsid w:val="00F908EA"/>
    <w:rsid w:val="00F90E37"/>
    <w:rsid w:val="00F910CB"/>
    <w:rsid w:val="00FA321D"/>
    <w:rsid w:val="00FA3EFA"/>
    <w:rsid w:val="00FA7C4D"/>
    <w:rsid w:val="00FB1403"/>
    <w:rsid w:val="00FB4082"/>
    <w:rsid w:val="00FC3A8C"/>
    <w:rsid w:val="00FC3E0E"/>
    <w:rsid w:val="00FC5257"/>
    <w:rsid w:val="00FC7974"/>
    <w:rsid w:val="00FD37C7"/>
    <w:rsid w:val="00FD4CFC"/>
    <w:rsid w:val="00FE0A15"/>
    <w:rsid w:val="00FE5478"/>
    <w:rsid w:val="00FE6EF5"/>
    <w:rsid w:val="00FF5FB1"/>
    <w:rsid w:val="017051EE"/>
    <w:rsid w:val="050E1A7E"/>
    <w:rsid w:val="055791C8"/>
    <w:rsid w:val="0886488A"/>
    <w:rsid w:val="09344597"/>
    <w:rsid w:val="0AD6B8AA"/>
    <w:rsid w:val="0C63BCD5"/>
    <w:rsid w:val="0EBB315B"/>
    <w:rsid w:val="13B30C8B"/>
    <w:rsid w:val="1481564C"/>
    <w:rsid w:val="14B888A5"/>
    <w:rsid w:val="153F1596"/>
    <w:rsid w:val="1697DBD2"/>
    <w:rsid w:val="17A3DE3A"/>
    <w:rsid w:val="17DA953F"/>
    <w:rsid w:val="1AD5D4B7"/>
    <w:rsid w:val="1DA3BA1C"/>
    <w:rsid w:val="1E4CE16A"/>
    <w:rsid w:val="1F6C3D0F"/>
    <w:rsid w:val="21916BD7"/>
    <w:rsid w:val="229F0FBB"/>
    <w:rsid w:val="23240931"/>
    <w:rsid w:val="252CF711"/>
    <w:rsid w:val="258352F0"/>
    <w:rsid w:val="27AB6656"/>
    <w:rsid w:val="28C9E0A9"/>
    <w:rsid w:val="2A7FC539"/>
    <w:rsid w:val="2D0DC83D"/>
    <w:rsid w:val="2D4665BA"/>
    <w:rsid w:val="2F079850"/>
    <w:rsid w:val="2F4235AD"/>
    <w:rsid w:val="3073FA47"/>
    <w:rsid w:val="31213429"/>
    <w:rsid w:val="322130C7"/>
    <w:rsid w:val="3399FF80"/>
    <w:rsid w:val="352484D4"/>
    <w:rsid w:val="35589A9F"/>
    <w:rsid w:val="3716F304"/>
    <w:rsid w:val="37D77CD2"/>
    <w:rsid w:val="37F56299"/>
    <w:rsid w:val="3C6FA674"/>
    <w:rsid w:val="3CD41637"/>
    <w:rsid w:val="3D3DD89D"/>
    <w:rsid w:val="3DED8DE6"/>
    <w:rsid w:val="3E278126"/>
    <w:rsid w:val="4062C7DE"/>
    <w:rsid w:val="41E4092B"/>
    <w:rsid w:val="4592C937"/>
    <w:rsid w:val="47B77D0B"/>
    <w:rsid w:val="49882106"/>
    <w:rsid w:val="49C0239E"/>
    <w:rsid w:val="4A52B482"/>
    <w:rsid w:val="4FE4CCD7"/>
    <w:rsid w:val="528B44A1"/>
    <w:rsid w:val="52FE8861"/>
    <w:rsid w:val="55A2BD6D"/>
    <w:rsid w:val="55D44D97"/>
    <w:rsid w:val="58A98EAE"/>
    <w:rsid w:val="59B10822"/>
    <w:rsid w:val="5BCD1363"/>
    <w:rsid w:val="5D33A1FE"/>
    <w:rsid w:val="60F7E296"/>
    <w:rsid w:val="610A134D"/>
    <w:rsid w:val="642DFA0D"/>
    <w:rsid w:val="64D7E425"/>
    <w:rsid w:val="65E764E8"/>
    <w:rsid w:val="664D68E1"/>
    <w:rsid w:val="68BD5980"/>
    <w:rsid w:val="6E4D7317"/>
    <w:rsid w:val="70FF0350"/>
    <w:rsid w:val="715C651D"/>
    <w:rsid w:val="7234B39A"/>
    <w:rsid w:val="725752B8"/>
    <w:rsid w:val="768840C2"/>
    <w:rsid w:val="783D6FCC"/>
    <w:rsid w:val="7A09CE98"/>
    <w:rsid w:val="7C348C13"/>
    <w:rsid w:val="7D85E4E0"/>
    <w:rsid w:val="7EDE5600"/>
    <w:rsid w:val="7EE0C48A"/>
    <w:rsid w:val="7FC6105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EF2DCC"/>
  <w15:docId w15:val="{28440F28-5652-41C0-B193-520115E8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style>
  <w:style w:type="paragraph" w:styleId="berarbeitung">
    <w:name w:val="Revision"/>
    <w:hidden/>
    <w:uiPriority w:val="99"/>
    <w:semiHidden/>
    <w:rsid w:val="00DE160C"/>
    <w:pPr>
      <w:spacing w:after="0" w:line="240" w:lineRule="auto"/>
    </w:pPr>
    <w:rPr>
      <w:rFonts w:ascii="Arial" w:hAnsi="Arial" w:cs="Arial"/>
    </w:rPr>
  </w:style>
  <w:style w:type="character" w:styleId="Kommentarzeichen">
    <w:name w:val="annotation reference"/>
    <w:basedOn w:val="Absatz-Standardschriftart"/>
    <w:uiPriority w:val="99"/>
    <w:semiHidden/>
    <w:unhideWhenUsed/>
    <w:rsid w:val="004D277C"/>
    <w:rPr>
      <w:sz w:val="16"/>
      <w:szCs w:val="16"/>
    </w:rPr>
  </w:style>
  <w:style w:type="paragraph" w:styleId="Kommentartext">
    <w:name w:val="annotation text"/>
    <w:basedOn w:val="Standard"/>
    <w:link w:val="KommentartextZchn"/>
    <w:uiPriority w:val="99"/>
    <w:unhideWhenUsed/>
    <w:rsid w:val="004D277C"/>
    <w:rPr>
      <w:sz w:val="20"/>
      <w:szCs w:val="20"/>
    </w:rPr>
  </w:style>
  <w:style w:type="character" w:customStyle="1" w:styleId="KommentartextZchn">
    <w:name w:val="Kommentartext Zchn"/>
    <w:basedOn w:val="Absatz-Standardschriftart"/>
    <w:link w:val="Kommentartext"/>
    <w:uiPriority w:val="99"/>
    <w:rsid w:val="004D277C"/>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4D277C"/>
    <w:rPr>
      <w:b/>
      <w:bCs/>
    </w:rPr>
  </w:style>
  <w:style w:type="character" w:customStyle="1" w:styleId="KommentarthemaZchn">
    <w:name w:val="Kommentarthema Zchn"/>
    <w:basedOn w:val="KommentartextZchn"/>
    <w:link w:val="Kommentarthema"/>
    <w:uiPriority w:val="99"/>
    <w:semiHidden/>
    <w:rsid w:val="004D277C"/>
    <w:rPr>
      <w:rFonts w:ascii="Arial" w:hAnsi="Arial" w:cs="Arial"/>
      <w:b/>
      <w:bCs/>
      <w:sz w:val="20"/>
      <w:szCs w:val="20"/>
    </w:rPr>
  </w:style>
  <w:style w:type="character" w:styleId="NichtaufgelsteErwhnung">
    <w:name w:val="Unresolved Mention"/>
    <w:basedOn w:val="Absatz-Standardschriftart"/>
    <w:uiPriority w:val="99"/>
    <w:semiHidden/>
    <w:unhideWhenUsed/>
    <w:rsid w:val="00752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0826">
      <w:bodyDiv w:val="1"/>
      <w:marLeft w:val="0"/>
      <w:marRight w:val="0"/>
      <w:marTop w:val="0"/>
      <w:marBottom w:val="0"/>
      <w:divBdr>
        <w:top w:val="none" w:sz="0" w:space="0" w:color="auto"/>
        <w:left w:val="none" w:sz="0" w:space="0" w:color="auto"/>
        <w:bottom w:val="none" w:sz="0" w:space="0" w:color="auto"/>
        <w:right w:val="none" w:sz="0" w:space="0" w:color="auto"/>
      </w:divBdr>
    </w:div>
    <w:div w:id="220947886">
      <w:bodyDiv w:val="1"/>
      <w:marLeft w:val="0"/>
      <w:marRight w:val="0"/>
      <w:marTop w:val="0"/>
      <w:marBottom w:val="0"/>
      <w:divBdr>
        <w:top w:val="none" w:sz="0" w:space="0" w:color="auto"/>
        <w:left w:val="none" w:sz="0" w:space="0" w:color="auto"/>
        <w:bottom w:val="none" w:sz="0" w:space="0" w:color="auto"/>
        <w:right w:val="none" w:sz="0" w:space="0" w:color="auto"/>
      </w:divBdr>
    </w:div>
    <w:div w:id="483207091">
      <w:bodyDiv w:val="1"/>
      <w:marLeft w:val="0"/>
      <w:marRight w:val="0"/>
      <w:marTop w:val="0"/>
      <w:marBottom w:val="0"/>
      <w:divBdr>
        <w:top w:val="none" w:sz="0" w:space="0" w:color="auto"/>
        <w:left w:val="none" w:sz="0" w:space="0" w:color="auto"/>
        <w:bottom w:val="none" w:sz="0" w:space="0" w:color="auto"/>
        <w:right w:val="none" w:sz="0" w:space="0" w:color="auto"/>
      </w:divBdr>
    </w:div>
    <w:div w:id="962344379">
      <w:bodyDiv w:val="1"/>
      <w:marLeft w:val="0"/>
      <w:marRight w:val="0"/>
      <w:marTop w:val="0"/>
      <w:marBottom w:val="0"/>
      <w:divBdr>
        <w:top w:val="none" w:sz="0" w:space="0" w:color="auto"/>
        <w:left w:val="none" w:sz="0" w:space="0" w:color="auto"/>
        <w:bottom w:val="none" w:sz="0" w:space="0" w:color="auto"/>
        <w:right w:val="none" w:sz="0" w:space="0" w:color="auto"/>
      </w:divBdr>
    </w:div>
    <w:div w:id="1082336537">
      <w:bodyDiv w:val="1"/>
      <w:marLeft w:val="0"/>
      <w:marRight w:val="0"/>
      <w:marTop w:val="0"/>
      <w:marBottom w:val="0"/>
      <w:divBdr>
        <w:top w:val="none" w:sz="0" w:space="0" w:color="auto"/>
        <w:left w:val="none" w:sz="0" w:space="0" w:color="auto"/>
        <w:bottom w:val="none" w:sz="0" w:space="0" w:color="auto"/>
        <w:right w:val="none" w:sz="0" w:space="0" w:color="auto"/>
      </w:divBdr>
    </w:div>
    <w:div w:id="1174032680">
      <w:bodyDiv w:val="1"/>
      <w:marLeft w:val="0"/>
      <w:marRight w:val="0"/>
      <w:marTop w:val="0"/>
      <w:marBottom w:val="0"/>
      <w:divBdr>
        <w:top w:val="none" w:sz="0" w:space="0" w:color="auto"/>
        <w:left w:val="none" w:sz="0" w:space="0" w:color="auto"/>
        <w:bottom w:val="none" w:sz="0" w:space="0" w:color="auto"/>
        <w:right w:val="none" w:sz="0" w:space="0" w:color="auto"/>
      </w:divBdr>
    </w:div>
    <w:div w:id="1659188110">
      <w:bodyDiv w:val="1"/>
      <w:marLeft w:val="0"/>
      <w:marRight w:val="0"/>
      <w:marTop w:val="0"/>
      <w:marBottom w:val="0"/>
      <w:divBdr>
        <w:top w:val="none" w:sz="0" w:space="0" w:color="auto"/>
        <w:left w:val="none" w:sz="0" w:space="0" w:color="auto"/>
        <w:bottom w:val="none" w:sz="0" w:space="0" w:color="auto"/>
        <w:right w:val="none" w:sz="0" w:space="0" w:color="auto"/>
      </w:divBdr>
    </w:div>
    <w:div w:id="1809781116">
      <w:bodyDiv w:val="1"/>
      <w:marLeft w:val="0"/>
      <w:marRight w:val="0"/>
      <w:marTop w:val="0"/>
      <w:marBottom w:val="0"/>
      <w:divBdr>
        <w:top w:val="none" w:sz="0" w:space="0" w:color="auto"/>
        <w:left w:val="none" w:sz="0" w:space="0" w:color="auto"/>
        <w:bottom w:val="none" w:sz="0" w:space="0" w:color="auto"/>
        <w:right w:val="none" w:sz="0" w:space="0" w:color="auto"/>
      </w:divBdr>
    </w:div>
    <w:div w:id="2060084750">
      <w:bodyDiv w:val="1"/>
      <w:marLeft w:val="0"/>
      <w:marRight w:val="0"/>
      <w:marTop w:val="0"/>
      <w:marBottom w:val="0"/>
      <w:divBdr>
        <w:top w:val="none" w:sz="0" w:space="0" w:color="auto"/>
        <w:left w:val="none" w:sz="0" w:space="0" w:color="auto"/>
        <w:bottom w:val="none" w:sz="0" w:space="0" w:color="auto"/>
        <w:right w:val="none" w:sz="0" w:space="0" w:color="auto"/>
      </w:divBdr>
    </w:div>
    <w:div w:id="21384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riedhelm-loh-group.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24F93-35EB-400F-BD71-0D9406AA3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478A8-D8DA-44E7-8DF0-991FDA9548F8}">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customXml/itemProps3.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customXml/itemProps4.xml><?xml version="1.0" encoding="utf-8"?>
<ds:datastoreItem xmlns:ds="http://schemas.openxmlformats.org/officeDocument/2006/customXml" ds:itemID="{2D493213-8087-4A6B-90A8-27DFDBE493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8745</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Friedhelm Loh Group</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Maltzan</dc:creator>
  <cp:keywords/>
  <cp:lastModifiedBy>Steffen Maltzan</cp:lastModifiedBy>
  <cp:revision>45</cp:revision>
  <cp:lastPrinted>2024-01-28T23:20:00Z</cp:lastPrinted>
  <dcterms:created xsi:type="dcterms:W3CDTF">2026-02-27T19:02:00Z</dcterms:created>
  <dcterms:modified xsi:type="dcterms:W3CDTF">2026-04-18T12:53:00Z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64e29b7570e7e0f1bb3e64372e32ac4ec6662b6f2531cc3e681baccf8a7917c2</vt:lpwstr>
  </property>
  <property fmtid="{D5CDD505-2E9C-101B-9397-08002B2CF9AE}" pid="5" name="MSIP_Label_3a28a66c-3c7f-463f-9f3d-483220f1d838_Enabled">
    <vt:lpwstr>true</vt:lpwstr>
  </property>
  <property fmtid="{D5CDD505-2E9C-101B-9397-08002B2CF9AE}" pid="6" name="MSIP_Label_3a28a66c-3c7f-463f-9f3d-483220f1d838_SetDate">
    <vt:lpwstr>2025-12-19T13:32:30Z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33d289cf-1525-4ffd-9975-cab983de09d5</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ContentTypeId">
    <vt:lpwstr>0x0101007DAE9CA7D8058048B50D46784D8FAF0D</vt:lpwstr>
  </property>
  <property fmtid="{D5CDD505-2E9C-101B-9397-08002B2CF9AE}" pid="14" name="MediaServiceImageTags">
    <vt:lpwstr/>
  </property>
</Properties>
</file>